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bookmarkStart w:id="2" w:name="_GoBack"/>
      <w:bookmarkEnd w:id="2"/>
      <w:bookmarkStart w:id="0" w:name="_Toc78703943"/>
      <w:r>
        <w:rPr>
          <w:rFonts w:hint="eastAsia" w:ascii="方正小标宋简体" w:hAnsi="方正小标宋简体" w:eastAsia="方正小标宋简体" w:cs="方正小标宋简体"/>
          <w:sz w:val="44"/>
          <w:szCs w:val="44"/>
        </w:rPr>
        <w:t>摄制坪山区政协</w:t>
      </w:r>
      <w:r>
        <w:rPr>
          <w:rFonts w:hint="eastAsia" w:ascii="方正小标宋简体" w:hAnsi="方正小标宋简体" w:eastAsia="方正小标宋简体" w:cs="方正小标宋简体"/>
          <w:sz w:val="44"/>
          <w:szCs w:val="44"/>
          <w:lang w:val="en-US" w:eastAsia="zh-CN"/>
        </w:rPr>
        <w:t>2019年度工作</w:t>
      </w:r>
      <w:r>
        <w:rPr>
          <w:rFonts w:hint="eastAsia" w:ascii="方正小标宋简体" w:hAnsi="方正小标宋简体" w:eastAsia="方正小标宋简体" w:cs="方正小标宋简体"/>
          <w:sz w:val="44"/>
          <w:szCs w:val="44"/>
        </w:rPr>
        <w:t>专题片项目</w:t>
      </w:r>
    </w:p>
    <w:p>
      <w:pPr>
        <w:pStyle w:val="26"/>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采购招投标方案</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 w:hAnsi="仿宋" w:eastAsia="仿宋" w:cs="仿宋"/>
          <w:sz w:val="32"/>
          <w:szCs w:val="32"/>
        </w:rPr>
      </w:pP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 w:hAnsi="仿宋" w:eastAsia="仿宋" w:cs="仿宋"/>
          <w:sz w:val="32"/>
          <w:szCs w:val="32"/>
          <w:lang w:eastAsia="zh-CN"/>
        </w:rPr>
      </w:pPr>
      <w:r>
        <w:rPr>
          <w:rFonts w:hint="eastAsia" w:ascii="黑体" w:hAnsi="黑体" w:eastAsia="黑体" w:cs="黑体"/>
          <w:sz w:val="32"/>
          <w:szCs w:val="32"/>
        </w:rPr>
        <w:t>一、项目名称</w:t>
      </w:r>
      <w:r>
        <w:rPr>
          <w:rFonts w:hint="eastAsia" w:ascii="黑体" w:hAnsi="黑体" w:eastAsia="黑体" w:cs="黑体"/>
          <w:sz w:val="32"/>
          <w:szCs w:val="32"/>
          <w:lang w:eastAsia="zh-CN"/>
        </w:rPr>
        <w:t>：</w:t>
      </w:r>
      <w:r>
        <w:rPr>
          <w:rFonts w:hint="eastAsia" w:ascii="仿宋" w:hAnsi="仿宋" w:eastAsia="仿宋" w:cs="仿宋"/>
          <w:sz w:val="32"/>
          <w:szCs w:val="32"/>
        </w:rPr>
        <w:t>摄制坪山区</w:t>
      </w:r>
      <w:r>
        <w:rPr>
          <w:rFonts w:hint="eastAsia" w:ascii="仿宋" w:hAnsi="仿宋" w:eastAsia="仿宋" w:cs="仿宋"/>
          <w:sz w:val="32"/>
          <w:szCs w:val="32"/>
          <w:lang w:eastAsia="zh-CN"/>
        </w:rPr>
        <w:t>政协工作专题</w:t>
      </w:r>
      <w:r>
        <w:rPr>
          <w:rFonts w:hint="eastAsia" w:ascii="仿宋" w:hAnsi="仿宋" w:eastAsia="仿宋" w:cs="仿宋"/>
          <w:sz w:val="32"/>
          <w:szCs w:val="32"/>
        </w:rPr>
        <w:t>片</w:t>
      </w:r>
      <w:r>
        <w:rPr>
          <w:rFonts w:hint="eastAsia" w:ascii="仿宋" w:hAnsi="仿宋" w:eastAsia="仿宋" w:cs="仿宋"/>
          <w:sz w:val="32"/>
          <w:szCs w:val="32"/>
          <w:lang w:eastAsia="zh-CN"/>
        </w:rPr>
        <w:t>。</w:t>
      </w: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 w:hAnsi="仿宋" w:eastAsia="仿宋" w:cs="仿宋"/>
          <w:sz w:val="32"/>
          <w:szCs w:val="32"/>
          <w:lang w:eastAsia="zh-CN"/>
        </w:rPr>
      </w:pPr>
      <w:r>
        <w:rPr>
          <w:rFonts w:hint="eastAsia" w:ascii="黑体" w:hAnsi="黑体" w:eastAsia="黑体" w:cs="黑体"/>
          <w:sz w:val="32"/>
          <w:szCs w:val="32"/>
        </w:rPr>
        <w:t>二、项目类型：</w:t>
      </w:r>
      <w:r>
        <w:rPr>
          <w:rFonts w:hint="eastAsia" w:ascii="仿宋" w:hAnsi="仿宋" w:eastAsia="仿宋" w:cs="仿宋"/>
          <w:sz w:val="32"/>
          <w:szCs w:val="32"/>
        </w:rPr>
        <w:t>服务类</w:t>
      </w:r>
      <w:r>
        <w:rPr>
          <w:rFonts w:hint="eastAsia" w:ascii="仿宋" w:hAnsi="仿宋" w:eastAsia="仿宋" w:cs="仿宋"/>
          <w:sz w:val="32"/>
          <w:szCs w:val="32"/>
          <w:lang w:eastAsia="zh-CN"/>
        </w:rPr>
        <w:t>。</w:t>
      </w: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 w:hAnsi="仿宋" w:eastAsia="仿宋" w:cs="仿宋"/>
          <w:sz w:val="32"/>
          <w:szCs w:val="32"/>
          <w:lang w:eastAsia="zh-CN"/>
        </w:rPr>
      </w:pPr>
      <w:r>
        <w:rPr>
          <w:rFonts w:hint="eastAsia" w:ascii="黑体" w:hAnsi="黑体" w:eastAsia="黑体" w:cs="黑体"/>
          <w:sz w:val="32"/>
          <w:szCs w:val="32"/>
        </w:rPr>
        <w:t>三、预算金额及来源：</w:t>
      </w:r>
      <w:r>
        <w:rPr>
          <w:rFonts w:hint="eastAsia" w:ascii="仿宋" w:hAnsi="仿宋" w:eastAsia="仿宋" w:cs="仿宋"/>
          <w:sz w:val="32"/>
          <w:szCs w:val="32"/>
        </w:rPr>
        <w:t>上限</w:t>
      </w:r>
      <w:r>
        <w:rPr>
          <w:rFonts w:hint="eastAsia" w:ascii="仿宋" w:hAnsi="仿宋" w:eastAsia="仿宋" w:cs="仿宋"/>
          <w:sz w:val="32"/>
          <w:szCs w:val="32"/>
          <w:lang w:val="en-US" w:eastAsia="zh-CN"/>
        </w:rPr>
        <w:t>20</w:t>
      </w:r>
      <w:r>
        <w:rPr>
          <w:rFonts w:hint="eastAsia" w:ascii="仿宋" w:hAnsi="仿宋" w:eastAsia="仿宋" w:cs="仿宋"/>
          <w:sz w:val="32"/>
          <w:szCs w:val="32"/>
        </w:rPr>
        <w:t>万元，从宣传经费列支</w:t>
      </w:r>
      <w:r>
        <w:rPr>
          <w:rFonts w:hint="eastAsia" w:ascii="仿宋" w:hAnsi="仿宋" w:eastAsia="仿宋" w:cs="仿宋"/>
          <w:sz w:val="32"/>
          <w:szCs w:val="32"/>
          <w:lang w:eastAsia="zh-CN"/>
        </w:rPr>
        <w:t>。</w:t>
      </w: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 w:hAnsi="仿宋" w:eastAsia="仿宋" w:cs="仿宋"/>
          <w:sz w:val="32"/>
          <w:szCs w:val="32"/>
          <w:lang w:eastAsia="zh-CN"/>
        </w:rPr>
      </w:pPr>
      <w:r>
        <w:rPr>
          <w:rFonts w:hint="eastAsia" w:ascii="黑体" w:hAnsi="黑体" w:eastAsia="黑体" w:cs="黑体"/>
          <w:sz w:val="32"/>
          <w:szCs w:val="32"/>
        </w:rPr>
        <w:t>四、采购方式：</w:t>
      </w:r>
      <w:r>
        <w:rPr>
          <w:rFonts w:hint="eastAsia" w:ascii="仿宋" w:hAnsi="仿宋" w:eastAsia="仿宋" w:cs="仿宋"/>
          <w:sz w:val="32"/>
          <w:szCs w:val="32"/>
        </w:rPr>
        <w:t>公开招投标</w:t>
      </w:r>
      <w:r>
        <w:rPr>
          <w:rFonts w:hint="eastAsia" w:ascii="仿宋" w:hAnsi="仿宋" w:eastAsia="仿宋" w:cs="仿宋"/>
          <w:sz w:val="32"/>
          <w:szCs w:val="32"/>
          <w:lang w:eastAsia="zh-CN"/>
        </w:rPr>
        <w:t>。</w:t>
      </w: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 w:hAnsi="仿宋" w:eastAsia="仿宋" w:cs="仿宋"/>
          <w:sz w:val="32"/>
          <w:szCs w:val="32"/>
          <w:lang w:eastAsia="zh-CN"/>
        </w:rPr>
      </w:pPr>
      <w:r>
        <w:rPr>
          <w:rFonts w:hint="eastAsia" w:ascii="黑体" w:hAnsi="黑体" w:eastAsia="黑体" w:cs="黑体"/>
          <w:sz w:val="32"/>
          <w:szCs w:val="32"/>
        </w:rPr>
        <w:t>五、</w:t>
      </w:r>
      <w:r>
        <w:rPr>
          <w:rFonts w:hint="eastAsia" w:ascii="黑体" w:hAnsi="黑体" w:eastAsia="黑体" w:cs="黑体"/>
          <w:sz w:val="32"/>
          <w:szCs w:val="32"/>
          <w:lang w:eastAsia="zh-CN"/>
        </w:rPr>
        <w:t>采购</w:t>
      </w:r>
      <w:r>
        <w:rPr>
          <w:rFonts w:hint="eastAsia" w:ascii="黑体" w:hAnsi="黑体" w:eastAsia="黑体" w:cs="黑体"/>
          <w:sz w:val="32"/>
          <w:szCs w:val="32"/>
        </w:rPr>
        <w:t>期限：</w:t>
      </w:r>
      <w:r>
        <w:rPr>
          <w:rFonts w:hint="eastAsia" w:ascii="仿宋" w:hAnsi="仿宋" w:eastAsia="仿宋" w:cs="仿宋"/>
          <w:sz w:val="32"/>
          <w:szCs w:val="32"/>
          <w:lang w:eastAsia="zh-TW"/>
        </w:rPr>
        <w:t>2019年</w:t>
      </w:r>
      <w:r>
        <w:rPr>
          <w:rFonts w:hint="eastAsia" w:ascii="仿宋" w:hAnsi="仿宋" w:eastAsia="仿宋" w:cs="仿宋"/>
          <w:sz w:val="32"/>
          <w:szCs w:val="32"/>
          <w:lang w:val="en-US" w:eastAsia="zh-CN"/>
        </w:rPr>
        <w:t>7</w:t>
      </w:r>
      <w:r>
        <w:rPr>
          <w:rFonts w:hint="eastAsia" w:ascii="仿宋" w:hAnsi="仿宋" w:eastAsia="仿宋" w:cs="仿宋"/>
          <w:sz w:val="32"/>
          <w:szCs w:val="32"/>
          <w:lang w:eastAsia="zh-TW"/>
        </w:rPr>
        <w:t>月</w:t>
      </w:r>
      <w:r>
        <w:rPr>
          <w:rFonts w:hint="eastAsia" w:ascii="仿宋" w:hAnsi="仿宋" w:eastAsia="仿宋" w:cs="仿宋"/>
          <w:sz w:val="32"/>
          <w:szCs w:val="32"/>
          <w:lang w:val="en-US" w:eastAsia="zh-CN"/>
        </w:rPr>
        <w:t>15</w:t>
      </w:r>
      <w:r>
        <w:rPr>
          <w:rFonts w:hint="eastAsia" w:ascii="仿宋" w:hAnsi="仿宋" w:eastAsia="仿宋" w:cs="仿宋"/>
          <w:sz w:val="32"/>
          <w:szCs w:val="32"/>
          <w:lang w:eastAsia="zh-TW"/>
        </w:rPr>
        <w:t>日</w:t>
      </w:r>
      <w:r>
        <w:rPr>
          <w:rFonts w:hint="eastAsia" w:ascii="仿宋" w:hAnsi="仿宋" w:eastAsia="仿宋" w:cs="仿宋"/>
          <w:sz w:val="32"/>
          <w:szCs w:val="32"/>
          <w:lang w:eastAsia="zh-CN"/>
        </w:rPr>
        <w:t>—</w:t>
      </w:r>
      <w:r>
        <w:rPr>
          <w:rFonts w:hint="eastAsia" w:ascii="仿宋" w:hAnsi="仿宋" w:eastAsia="仿宋" w:cs="仿宋"/>
          <w:sz w:val="32"/>
          <w:szCs w:val="32"/>
          <w:lang w:eastAsia="zh-TW"/>
        </w:rPr>
        <w:t>2019年</w:t>
      </w:r>
      <w:r>
        <w:rPr>
          <w:rFonts w:hint="eastAsia" w:ascii="仿宋" w:hAnsi="仿宋" w:eastAsia="仿宋" w:cs="仿宋"/>
          <w:sz w:val="32"/>
          <w:szCs w:val="32"/>
          <w:lang w:val="en-US" w:eastAsia="zh-CN"/>
        </w:rPr>
        <w:t>8</w:t>
      </w:r>
      <w:r>
        <w:rPr>
          <w:rFonts w:hint="eastAsia" w:ascii="仿宋" w:hAnsi="仿宋" w:eastAsia="仿宋" w:cs="仿宋"/>
          <w:sz w:val="32"/>
          <w:szCs w:val="32"/>
          <w:lang w:eastAsia="zh-TW"/>
        </w:rPr>
        <w:t>月</w:t>
      </w:r>
      <w:r>
        <w:rPr>
          <w:rFonts w:hint="eastAsia" w:ascii="仿宋" w:hAnsi="仿宋" w:eastAsia="仿宋" w:cs="仿宋"/>
          <w:sz w:val="32"/>
          <w:szCs w:val="32"/>
          <w:lang w:val="en-US" w:eastAsia="zh-CN"/>
        </w:rPr>
        <w:t>9</w:t>
      </w:r>
      <w:r>
        <w:rPr>
          <w:rFonts w:hint="eastAsia" w:ascii="仿宋" w:hAnsi="仿宋" w:eastAsia="仿宋" w:cs="仿宋"/>
          <w:sz w:val="32"/>
          <w:szCs w:val="32"/>
          <w:lang w:eastAsia="zh-TW"/>
        </w:rPr>
        <w:t>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7月16日—7月28日为投标资料接收时段</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 w:hAnsi="仿宋" w:eastAsia="仿宋" w:cs="仿宋"/>
          <w:sz w:val="32"/>
          <w:szCs w:val="32"/>
          <w:lang w:val="zh-TW"/>
        </w:rPr>
      </w:pPr>
      <w:r>
        <w:rPr>
          <w:rFonts w:hint="eastAsia" w:ascii="黑体" w:hAnsi="黑体" w:eastAsia="黑体" w:cs="黑体"/>
          <w:sz w:val="32"/>
          <w:szCs w:val="32"/>
        </w:rPr>
        <w:t>六、采购工作小组：</w:t>
      </w:r>
      <w:r>
        <w:rPr>
          <w:rFonts w:hint="eastAsia" w:ascii="仿宋" w:hAnsi="仿宋" w:eastAsia="仿宋" w:cs="仿宋"/>
          <w:sz w:val="32"/>
          <w:szCs w:val="32"/>
          <w:lang w:eastAsia="zh-TW"/>
        </w:rPr>
        <w:t>由</w:t>
      </w:r>
      <w:r>
        <w:rPr>
          <w:rFonts w:hint="eastAsia" w:ascii="仿宋" w:hAnsi="仿宋" w:eastAsia="仿宋" w:cs="仿宋"/>
          <w:sz w:val="32"/>
          <w:szCs w:val="32"/>
          <w:lang w:eastAsia="zh-CN"/>
        </w:rPr>
        <w:t>区政协办公室安排工作人员组成</w:t>
      </w:r>
      <w:r>
        <w:rPr>
          <w:rFonts w:hint="eastAsia" w:ascii="仿宋" w:hAnsi="仿宋" w:eastAsia="仿宋" w:cs="仿宋"/>
          <w:sz w:val="32"/>
          <w:szCs w:val="32"/>
          <w:lang w:eastAsia="zh-TW"/>
        </w:rPr>
        <w:t>采购工作小组，负责完成项目采购工作。</w:t>
      </w: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 w:hAnsi="仿宋" w:eastAsia="仿宋" w:cs="仿宋"/>
          <w:sz w:val="32"/>
          <w:szCs w:val="32"/>
          <w:lang w:eastAsia="zh-CN"/>
        </w:rPr>
      </w:pPr>
      <w:r>
        <w:rPr>
          <w:rFonts w:hint="eastAsia" w:ascii="黑体" w:hAnsi="黑体" w:eastAsia="黑体" w:cs="黑体"/>
          <w:sz w:val="32"/>
          <w:szCs w:val="32"/>
        </w:rPr>
        <w:t>七、评标方式：</w:t>
      </w:r>
      <w:r>
        <w:rPr>
          <w:rFonts w:hint="eastAsia" w:ascii="仿宋" w:hAnsi="仿宋" w:eastAsia="仿宋" w:cs="仿宋"/>
          <w:sz w:val="32"/>
          <w:szCs w:val="32"/>
        </w:rPr>
        <w:t>三方竞</w:t>
      </w:r>
      <w:r>
        <w:rPr>
          <w:rFonts w:hint="eastAsia" w:ascii="仿宋" w:hAnsi="仿宋" w:eastAsia="仿宋" w:cs="仿宋"/>
          <w:sz w:val="32"/>
          <w:szCs w:val="32"/>
          <w:lang w:eastAsia="zh-CN"/>
        </w:rPr>
        <w:t>标</w:t>
      </w:r>
      <w:r>
        <w:rPr>
          <w:rFonts w:hint="eastAsia" w:ascii="仿宋" w:hAnsi="仿宋" w:eastAsia="仿宋" w:cs="仿宋"/>
          <w:sz w:val="32"/>
          <w:szCs w:val="32"/>
        </w:rPr>
        <w:t>、综合评分</w:t>
      </w:r>
      <w:r>
        <w:rPr>
          <w:rFonts w:hint="eastAsia" w:ascii="仿宋" w:hAnsi="仿宋" w:eastAsia="仿宋" w:cs="仿宋"/>
          <w:sz w:val="32"/>
          <w:szCs w:val="32"/>
          <w:lang w:eastAsia="zh-CN"/>
        </w:rPr>
        <w:t>。</w:t>
      </w: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八、采购项目说明和内容</w:t>
      </w: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（一）活动简介</w:t>
      </w: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按照《坪山区政协2019年主要工作责任分工一览表》，为充分展示坪山</w:t>
      </w:r>
      <w:r>
        <w:rPr>
          <w:rFonts w:hint="eastAsia" w:ascii="仿宋" w:hAnsi="仿宋" w:eastAsia="仿宋" w:cs="仿宋"/>
          <w:sz w:val="32"/>
          <w:szCs w:val="32"/>
          <w:lang w:eastAsia="zh-CN"/>
        </w:rPr>
        <w:t>政协委员</w:t>
      </w:r>
      <w:r>
        <w:rPr>
          <w:rFonts w:hint="eastAsia" w:ascii="仿宋" w:hAnsi="仿宋" w:eastAsia="仿宋" w:cs="仿宋"/>
          <w:sz w:val="32"/>
          <w:szCs w:val="32"/>
        </w:rPr>
        <w:t>风采，总结</w:t>
      </w:r>
      <w:r>
        <w:rPr>
          <w:rFonts w:hint="eastAsia" w:ascii="仿宋" w:hAnsi="仿宋" w:eastAsia="仿宋" w:cs="仿宋"/>
          <w:sz w:val="32"/>
          <w:szCs w:val="32"/>
          <w:lang w:eastAsia="zh-CN"/>
        </w:rPr>
        <w:t>政协</w:t>
      </w:r>
      <w:r>
        <w:rPr>
          <w:rFonts w:hint="eastAsia" w:ascii="仿宋" w:hAnsi="仿宋" w:eastAsia="仿宋" w:cs="仿宋"/>
          <w:sz w:val="32"/>
          <w:szCs w:val="32"/>
        </w:rPr>
        <w:t>工作成果，记录</w:t>
      </w:r>
      <w:r>
        <w:rPr>
          <w:rFonts w:hint="eastAsia" w:ascii="仿宋" w:hAnsi="仿宋" w:eastAsia="仿宋" w:cs="仿宋"/>
          <w:sz w:val="32"/>
          <w:szCs w:val="32"/>
          <w:lang w:eastAsia="zh-CN"/>
        </w:rPr>
        <w:t>政协</w:t>
      </w:r>
      <w:r>
        <w:rPr>
          <w:rFonts w:hint="eastAsia" w:ascii="仿宋" w:hAnsi="仿宋" w:eastAsia="仿宋" w:cs="仿宋"/>
          <w:sz w:val="32"/>
          <w:szCs w:val="32"/>
        </w:rPr>
        <w:t>发展历程，</w:t>
      </w:r>
      <w:r>
        <w:rPr>
          <w:rFonts w:hint="eastAsia" w:ascii="仿宋" w:hAnsi="仿宋" w:eastAsia="仿宋" w:cs="仿宋"/>
          <w:sz w:val="32"/>
          <w:szCs w:val="32"/>
          <w:lang w:eastAsia="zh-CN"/>
        </w:rPr>
        <w:t>坪山区政协</w:t>
      </w:r>
      <w:r>
        <w:rPr>
          <w:rFonts w:hint="eastAsia" w:ascii="仿宋" w:hAnsi="仿宋" w:eastAsia="仿宋" w:cs="仿宋"/>
          <w:sz w:val="32"/>
          <w:szCs w:val="32"/>
        </w:rPr>
        <w:t>办公室拟组织摄制</w:t>
      </w:r>
      <w:r>
        <w:rPr>
          <w:rFonts w:hint="eastAsia" w:ascii="仿宋" w:hAnsi="仿宋" w:eastAsia="仿宋" w:cs="仿宋"/>
          <w:sz w:val="32"/>
          <w:szCs w:val="32"/>
          <w:lang w:eastAsia="zh-CN"/>
        </w:rPr>
        <w:t>工作专题</w:t>
      </w:r>
      <w:r>
        <w:rPr>
          <w:rFonts w:hint="eastAsia" w:ascii="仿宋" w:hAnsi="仿宋" w:eastAsia="仿宋" w:cs="仿宋"/>
          <w:sz w:val="32"/>
          <w:szCs w:val="32"/>
        </w:rPr>
        <w:t>片，</w:t>
      </w:r>
      <w:r>
        <w:rPr>
          <w:rFonts w:hint="eastAsia" w:ascii="仿宋" w:hAnsi="仿宋" w:eastAsia="仿宋" w:cs="仿宋"/>
          <w:sz w:val="32"/>
          <w:szCs w:val="32"/>
          <w:lang w:eastAsia="zh-CN"/>
        </w:rPr>
        <w:t>供区政协一届四次会议使用，以及在</w:t>
      </w:r>
      <w:r>
        <w:rPr>
          <w:rFonts w:hint="eastAsia" w:ascii="仿宋" w:hAnsi="仿宋" w:eastAsia="仿宋" w:cs="仿宋"/>
          <w:sz w:val="32"/>
          <w:szCs w:val="32"/>
        </w:rPr>
        <w:t>各地</w:t>
      </w:r>
      <w:r>
        <w:rPr>
          <w:rFonts w:hint="eastAsia" w:ascii="仿宋" w:hAnsi="仿宋" w:eastAsia="仿宋" w:cs="仿宋"/>
          <w:sz w:val="32"/>
          <w:szCs w:val="32"/>
          <w:lang w:eastAsia="zh-CN"/>
        </w:rPr>
        <w:t>政协</w:t>
      </w:r>
      <w:r>
        <w:rPr>
          <w:rFonts w:hint="eastAsia" w:ascii="仿宋" w:hAnsi="仿宋" w:eastAsia="仿宋" w:cs="仿宋"/>
          <w:sz w:val="32"/>
          <w:szCs w:val="32"/>
        </w:rPr>
        <w:t>到我区考察交流时展示，同时作为</w:t>
      </w:r>
      <w:r>
        <w:rPr>
          <w:rFonts w:hint="eastAsia" w:ascii="仿宋" w:hAnsi="仿宋" w:eastAsia="仿宋" w:cs="仿宋"/>
          <w:sz w:val="32"/>
          <w:szCs w:val="32"/>
          <w:lang w:eastAsia="zh-CN"/>
        </w:rPr>
        <w:t>政协文史档案</w:t>
      </w:r>
      <w:r>
        <w:rPr>
          <w:rFonts w:hint="eastAsia" w:ascii="仿宋" w:hAnsi="仿宋" w:eastAsia="仿宋" w:cs="仿宋"/>
          <w:sz w:val="32"/>
          <w:szCs w:val="32"/>
        </w:rPr>
        <w:t>留存。</w:t>
      </w: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（二）采购内容</w:t>
      </w: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采购内容包括策划方案、脚本撰写、分镜头拍摄安排、素材拍摄采集、视频剪辑、包装动画特效制作、配音、配乐以及制作光盘等服务事项，具体如下：</w:t>
      </w: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1.策划坪山区</w:t>
      </w:r>
      <w:r>
        <w:rPr>
          <w:rFonts w:hint="eastAsia" w:ascii="仿宋" w:hAnsi="仿宋" w:eastAsia="仿宋" w:cs="仿宋"/>
          <w:sz w:val="32"/>
          <w:szCs w:val="32"/>
          <w:lang w:eastAsia="zh-CN"/>
        </w:rPr>
        <w:t>政协工作专题</w:t>
      </w:r>
      <w:r>
        <w:rPr>
          <w:rFonts w:hint="eastAsia" w:ascii="仿宋" w:hAnsi="仿宋" w:eastAsia="仿宋" w:cs="仿宋"/>
          <w:sz w:val="32"/>
          <w:szCs w:val="32"/>
        </w:rPr>
        <w:t>片方案；</w:t>
      </w: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2.撰写坪山区</w:t>
      </w:r>
      <w:r>
        <w:rPr>
          <w:rFonts w:hint="eastAsia" w:ascii="仿宋" w:hAnsi="仿宋" w:eastAsia="仿宋" w:cs="仿宋"/>
          <w:sz w:val="32"/>
          <w:szCs w:val="32"/>
          <w:lang w:eastAsia="zh-CN"/>
        </w:rPr>
        <w:t>政协工作专题</w:t>
      </w:r>
      <w:r>
        <w:rPr>
          <w:rFonts w:hint="eastAsia" w:ascii="仿宋" w:hAnsi="仿宋" w:eastAsia="仿宋" w:cs="仿宋"/>
          <w:sz w:val="32"/>
          <w:szCs w:val="32"/>
        </w:rPr>
        <w:t>片脚本；</w:t>
      </w: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3.制作分镜头拍摄安排；</w:t>
      </w: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w:t>
      </w:r>
      <w:r>
        <w:rPr>
          <w:rFonts w:ascii="华文仿宋" w:hAnsi="华文仿宋" w:eastAsia="华文仿宋" w:cs="华文仿宋"/>
          <w:i w:val="0"/>
          <w:caps w:val="0"/>
          <w:color w:val="000000"/>
          <w:spacing w:val="0"/>
          <w:sz w:val="32"/>
          <w:szCs w:val="32"/>
          <w:shd w:val="clear" w:fill="FFFFFF"/>
        </w:rPr>
        <w:t>编辑</w:t>
      </w:r>
      <w:r>
        <w:rPr>
          <w:rFonts w:hint="eastAsia" w:ascii="华文仿宋" w:hAnsi="华文仿宋" w:eastAsia="华文仿宋" w:cs="华文仿宋"/>
          <w:i w:val="0"/>
          <w:caps w:val="0"/>
          <w:color w:val="000000"/>
          <w:spacing w:val="0"/>
          <w:sz w:val="32"/>
          <w:szCs w:val="32"/>
          <w:shd w:val="clear" w:fill="FFFFFF"/>
          <w:lang w:eastAsia="zh-CN"/>
        </w:rPr>
        <w:t>区政协</w:t>
      </w:r>
      <w:r>
        <w:rPr>
          <w:rFonts w:ascii="华文仿宋" w:hAnsi="华文仿宋" w:eastAsia="华文仿宋" w:cs="华文仿宋"/>
          <w:i w:val="0"/>
          <w:caps w:val="0"/>
          <w:color w:val="000000"/>
          <w:spacing w:val="0"/>
          <w:sz w:val="32"/>
          <w:szCs w:val="32"/>
          <w:shd w:val="clear" w:fill="FFFFFF"/>
        </w:rPr>
        <w:t>现有</w:t>
      </w:r>
      <w:r>
        <w:rPr>
          <w:rFonts w:hint="eastAsia" w:ascii="华文仿宋" w:hAnsi="华文仿宋" w:eastAsia="华文仿宋" w:cs="华文仿宋"/>
          <w:i w:val="0"/>
          <w:caps w:val="0"/>
          <w:color w:val="000000"/>
          <w:spacing w:val="0"/>
          <w:sz w:val="32"/>
          <w:szCs w:val="32"/>
          <w:shd w:val="clear" w:fill="FFFFFF"/>
          <w:lang w:eastAsia="zh-CN"/>
        </w:rPr>
        <w:t>文字、</w:t>
      </w:r>
      <w:r>
        <w:rPr>
          <w:rFonts w:ascii="华文仿宋" w:hAnsi="华文仿宋" w:eastAsia="华文仿宋" w:cs="华文仿宋"/>
          <w:i w:val="0"/>
          <w:caps w:val="0"/>
          <w:color w:val="000000"/>
          <w:spacing w:val="0"/>
          <w:sz w:val="32"/>
          <w:szCs w:val="32"/>
          <w:shd w:val="clear" w:fill="FFFFFF"/>
        </w:rPr>
        <w:t>视频、图片</w:t>
      </w:r>
      <w:r>
        <w:rPr>
          <w:rFonts w:hint="eastAsia" w:ascii="华文仿宋" w:hAnsi="华文仿宋" w:eastAsia="华文仿宋" w:cs="华文仿宋"/>
          <w:i w:val="0"/>
          <w:caps w:val="0"/>
          <w:color w:val="000000"/>
          <w:spacing w:val="0"/>
          <w:sz w:val="32"/>
          <w:szCs w:val="32"/>
          <w:shd w:val="clear" w:fill="FFFFFF"/>
          <w:lang w:eastAsia="zh-CN"/>
        </w:rPr>
        <w:t>素材</w:t>
      </w:r>
      <w:r>
        <w:rPr>
          <w:rFonts w:ascii="华文仿宋" w:hAnsi="华文仿宋" w:eastAsia="华文仿宋" w:cs="华文仿宋"/>
          <w:i w:val="0"/>
          <w:caps w:val="0"/>
          <w:color w:val="000000"/>
          <w:spacing w:val="0"/>
          <w:sz w:val="32"/>
          <w:szCs w:val="32"/>
          <w:shd w:val="clear" w:fill="FFFFFF"/>
        </w:rPr>
        <w:t>；</w:t>
      </w: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拍摄采集</w:t>
      </w:r>
      <w:r>
        <w:rPr>
          <w:rFonts w:hint="eastAsia" w:ascii="仿宋" w:hAnsi="仿宋" w:eastAsia="仿宋" w:cs="仿宋"/>
          <w:sz w:val="32"/>
          <w:szCs w:val="32"/>
          <w:lang w:eastAsia="zh-CN"/>
        </w:rPr>
        <w:t>其他视频、图片</w:t>
      </w:r>
      <w:r>
        <w:rPr>
          <w:rFonts w:hint="eastAsia" w:ascii="仿宋" w:hAnsi="仿宋" w:eastAsia="仿宋" w:cs="仿宋"/>
          <w:sz w:val="32"/>
          <w:szCs w:val="32"/>
        </w:rPr>
        <w:t>素材；</w:t>
      </w: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rPr>
        <w:t>.包装动画特效制作、配音、配乐</w:t>
      </w:r>
      <w:r>
        <w:rPr>
          <w:rFonts w:hint="eastAsia" w:ascii="仿宋" w:hAnsi="仿宋" w:eastAsia="仿宋" w:cs="仿宋"/>
          <w:sz w:val="32"/>
          <w:szCs w:val="32"/>
          <w:lang w:eastAsia="zh-CN"/>
        </w:rPr>
        <w:t>；</w:t>
      </w: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.对上述所有素材的编辑、剪辑，以及成片的修改；</w:t>
      </w: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8.</w:t>
      </w:r>
      <w:r>
        <w:rPr>
          <w:rFonts w:hint="eastAsia" w:ascii="仿宋" w:hAnsi="仿宋" w:eastAsia="仿宋" w:cs="仿宋"/>
          <w:sz w:val="32"/>
          <w:szCs w:val="32"/>
        </w:rPr>
        <w:t>制作光盘</w:t>
      </w:r>
      <w:r>
        <w:rPr>
          <w:rFonts w:hint="eastAsia" w:ascii="仿宋" w:hAnsi="仿宋" w:eastAsia="仿宋" w:cs="仿宋"/>
          <w:sz w:val="32"/>
          <w:szCs w:val="32"/>
          <w:lang w:val="en-US" w:eastAsia="zh-CN"/>
        </w:rPr>
        <w:t>150</w:t>
      </w:r>
      <w:r>
        <w:rPr>
          <w:rFonts w:hint="eastAsia" w:ascii="仿宋" w:hAnsi="仿宋" w:eastAsia="仿宋" w:cs="仿宋"/>
          <w:sz w:val="32"/>
          <w:szCs w:val="32"/>
        </w:rPr>
        <w:t>张</w:t>
      </w:r>
      <w:r>
        <w:rPr>
          <w:rFonts w:hint="eastAsia" w:ascii="仿宋" w:hAnsi="仿宋" w:eastAsia="仿宋" w:cs="仿宋"/>
          <w:sz w:val="32"/>
          <w:szCs w:val="32"/>
          <w:lang w:eastAsia="zh-CN"/>
        </w:rPr>
        <w:t>，提供母版留存；</w:t>
      </w: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.其余未提到的采购服务内容依照合同执行。</w:t>
      </w: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（三）质量要求</w:t>
      </w: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sz w:val="32"/>
          <w:szCs w:val="32"/>
        </w:rPr>
        <w:t>坪山</w:t>
      </w:r>
      <w:r>
        <w:rPr>
          <w:rFonts w:hint="eastAsia" w:ascii="仿宋" w:hAnsi="仿宋" w:eastAsia="仿宋" w:cs="仿宋"/>
          <w:sz w:val="32"/>
          <w:szCs w:val="32"/>
          <w:lang w:eastAsia="zh-CN"/>
        </w:rPr>
        <w:t>区政协工作专题片时长为10分钟左右，成片视频为</w:t>
      </w:r>
      <w:r>
        <w:rPr>
          <w:rFonts w:hint="eastAsia" w:ascii="仿宋" w:hAnsi="仿宋" w:eastAsia="仿宋" w:cs="仿宋"/>
          <w:sz w:val="32"/>
          <w:szCs w:val="32"/>
          <w:lang w:val="en-US" w:eastAsia="zh-CN"/>
        </w:rPr>
        <w:t>1920×1080</w:t>
      </w:r>
      <w:r>
        <w:rPr>
          <w:rFonts w:hint="eastAsia" w:ascii="仿宋" w:hAnsi="仿宋" w:eastAsia="仿宋" w:cs="仿宋"/>
          <w:sz w:val="32"/>
          <w:szCs w:val="32"/>
          <w:lang w:eastAsia="zh-CN"/>
        </w:rPr>
        <w:t>高清格式，音频为高保真立体声。</w:t>
      </w: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sz w:val="32"/>
          <w:szCs w:val="32"/>
        </w:rPr>
        <w:t>坪山区</w:t>
      </w:r>
      <w:r>
        <w:rPr>
          <w:rFonts w:hint="eastAsia" w:ascii="仿宋" w:hAnsi="仿宋" w:eastAsia="仿宋" w:cs="仿宋"/>
          <w:sz w:val="32"/>
          <w:szCs w:val="32"/>
          <w:lang w:eastAsia="zh-CN"/>
        </w:rPr>
        <w:t>政协工作专题</w:t>
      </w:r>
      <w:r>
        <w:rPr>
          <w:rFonts w:hint="eastAsia" w:ascii="仿宋" w:hAnsi="仿宋" w:eastAsia="仿宋" w:cs="仿宋"/>
          <w:sz w:val="32"/>
          <w:szCs w:val="32"/>
        </w:rPr>
        <w:t>片</w:t>
      </w:r>
      <w:r>
        <w:rPr>
          <w:rFonts w:hint="eastAsia" w:ascii="仿宋" w:hAnsi="仿宋" w:eastAsia="仿宋" w:cs="仿宋"/>
          <w:color w:val="000000" w:themeColor="text1"/>
          <w:sz w:val="32"/>
          <w:szCs w:val="32"/>
          <w14:textFill>
            <w14:solidFill>
              <w14:schemeClr w14:val="tx1"/>
            </w14:solidFill>
          </w14:textFill>
        </w:rPr>
        <w:t>方案、脚本、分镜头拍摄安排、包装动画特效制作、配音、配乐需由采购方审核确定，中标方需根据采购方要求进行修改或更换。</w:t>
      </w: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w:t>
      </w:r>
      <w:r>
        <w:rPr>
          <w:rFonts w:hint="eastAsia" w:ascii="仿宋" w:hAnsi="仿宋" w:eastAsia="仿宋" w:cs="仿宋"/>
          <w:sz w:val="32"/>
          <w:szCs w:val="32"/>
        </w:rPr>
        <w:t>坪山区</w:t>
      </w:r>
      <w:r>
        <w:rPr>
          <w:rFonts w:hint="eastAsia" w:ascii="仿宋" w:hAnsi="仿宋" w:eastAsia="仿宋" w:cs="仿宋"/>
          <w:sz w:val="32"/>
          <w:szCs w:val="32"/>
          <w:lang w:eastAsia="zh-CN"/>
        </w:rPr>
        <w:t>政协工作专题</w:t>
      </w:r>
      <w:r>
        <w:rPr>
          <w:rFonts w:hint="eastAsia" w:ascii="仿宋" w:hAnsi="仿宋" w:eastAsia="仿宋" w:cs="仿宋"/>
          <w:sz w:val="32"/>
          <w:szCs w:val="32"/>
        </w:rPr>
        <w:t>片</w:t>
      </w:r>
      <w:r>
        <w:rPr>
          <w:rFonts w:hint="eastAsia" w:ascii="仿宋" w:hAnsi="仿宋" w:eastAsia="仿宋" w:cs="仿宋"/>
          <w:color w:val="000000" w:themeColor="text1"/>
          <w:sz w:val="32"/>
          <w:szCs w:val="32"/>
          <w14:textFill>
            <w14:solidFill>
              <w14:schemeClr w14:val="tx1"/>
            </w14:solidFill>
          </w14:textFill>
        </w:rPr>
        <w:t>成片需由采购方审核验收。</w:t>
      </w: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九、商务要求</w:t>
      </w: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（一）投标人资格要求</w:t>
      </w: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1.投标人必须是独立法人企业或其他合法组织，须提供有效的注册登记证书（复印件加盖投标人公章）；</w:t>
      </w: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2.参与本项目政府采购活动时不存在被有关部门禁止参与政府采购活动且在有效期内的情况；</w:t>
      </w: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3.本项目不允许转包分包，不接受联合体投标。</w:t>
      </w: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（二）投标要求</w:t>
      </w: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1.投标单位应提供详细分项报价清单及总报价。</w:t>
      </w: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2.本项目服务费采用包干制，应包括服务成本、法定税费和企业的利润等全部费用，由企业根据招标文件所提供的资料自行测算投标报价，一经中标，投标报价总价作为中标单位与采购单位签定的合同金额，合同期限内不做调整。</w:t>
      </w: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3.</w:t>
      </w:r>
      <w:r>
        <w:rPr>
          <w:rFonts w:hint="eastAsia" w:ascii="仿宋" w:hAnsi="仿宋" w:eastAsia="仿宋" w:cs="仿宋"/>
          <w:bCs/>
          <w:color w:val="000000" w:themeColor="text1"/>
          <w:sz w:val="32"/>
          <w:szCs w:val="32"/>
          <w14:textFill>
            <w14:solidFill>
              <w14:schemeClr w14:val="tx1"/>
            </w14:solidFill>
          </w14:textFill>
        </w:rPr>
        <w:t>投标人应根据本企业的成本自行决定报价，但不得低于招标预算价的85%</w:t>
      </w:r>
      <w:r>
        <w:rPr>
          <w:rFonts w:hint="eastAsia" w:ascii="仿宋" w:hAnsi="仿宋" w:eastAsia="仿宋" w:cs="仿宋"/>
          <w:bCs/>
          <w:sz w:val="32"/>
          <w:szCs w:val="32"/>
        </w:rPr>
        <w:t>。</w:t>
      </w: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4.投标单位的投标报价，应是本项目招标范围和招标文件及合同条款上所列的各项内容中所述的全部，不得以任何理由予以重复，并以投标单位提出的综合单价或总价为依据。</w:t>
      </w: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lang w:val="en-US" w:eastAsia="zh-CN"/>
        </w:rPr>
        <w:t>5</w:t>
      </w:r>
      <w:r>
        <w:rPr>
          <w:rFonts w:hint="eastAsia" w:ascii="仿宋" w:hAnsi="仿宋" w:eastAsia="仿宋" w:cs="仿宋"/>
          <w:bCs/>
          <w:sz w:val="32"/>
          <w:szCs w:val="32"/>
        </w:rPr>
        <w:t>.投标单位根据附件要求提供相应</w:t>
      </w:r>
      <w:r>
        <w:rPr>
          <w:rFonts w:hint="eastAsia" w:ascii="仿宋" w:hAnsi="仿宋" w:eastAsia="仿宋" w:cs="仿宋"/>
          <w:bCs/>
          <w:sz w:val="32"/>
          <w:szCs w:val="32"/>
          <w:lang w:eastAsia="zh-CN"/>
        </w:rPr>
        <w:t>材料</w:t>
      </w:r>
      <w:r>
        <w:rPr>
          <w:rFonts w:hint="eastAsia" w:ascii="仿宋" w:hAnsi="仿宋" w:eastAsia="仿宋" w:cs="仿宋"/>
          <w:bCs/>
          <w:sz w:val="32"/>
          <w:szCs w:val="32"/>
        </w:rPr>
        <w:t>。</w:t>
      </w: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十、付款方式</w:t>
      </w: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根据双方签订的合同相关条款执行。</w:t>
      </w: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十一、设计著作权</w:t>
      </w: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lang w:eastAsia="zh-CN"/>
          <w14:textFill>
            <w14:solidFill>
              <w14:schemeClr w14:val="tx1"/>
            </w14:solidFill>
          </w14:textFill>
        </w:rPr>
        <w:t>投标方需对其设计拍摄方案拥有完全自主创意，不得盗用、抄袭第三方，若被采纳，在签订合同后著作权归招标方所有。投标方应保护招标方一旦使用其设计拍摄方案不受到来自第三方的侵权诉讼或索赔，否则投标方应承担由此而产生的一切责任。</w:t>
      </w: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lang w:eastAsia="zh-CN"/>
          <w14:textFill>
            <w14:solidFill>
              <w14:schemeClr w14:val="tx1"/>
            </w14:solidFill>
          </w14:textFill>
        </w:rPr>
        <w:t>本项目为总价承包，合同价款已含全部费用。招标方与中标方签署总承包合同后，招标方在本项目中拥有中标方设计拍摄方案的著作权、使用权，并允许招标方根据实际需求对中标设计拍摄方案予以调整及修改。</w:t>
      </w: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eastAsia="zh-CN"/>
        </w:rPr>
        <w:t>二</w:t>
      </w:r>
      <w:r>
        <w:rPr>
          <w:rFonts w:hint="eastAsia" w:ascii="黑体" w:hAnsi="黑体" w:eastAsia="黑体" w:cs="黑体"/>
          <w:sz w:val="32"/>
          <w:szCs w:val="32"/>
        </w:rPr>
        <w:t>、违约责任</w:t>
      </w: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1.中标方未能按合同约定时间完成合同义务的，应承担违约责任。每逾期一日，按合同暂定价的2%向甲方支付违约金。逾期超过五日的，中标方除向招标方支付上述违约金外，还应按合同暂定价的20%向甲方支付违约金。</w:t>
      </w: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2.中标方未经招标方书面同意，将合同项下的任务进行转包或分包，招标方有权解除合同，且中标方除应返还招标方支付的所有合同款项外，还应承担合同暂定价20%的违约金。</w:t>
      </w: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3.中标方签订合同后拒绝或不及时履行合同义务，招标方有权终止合同并要求</w:t>
      </w:r>
      <w:bookmarkStart w:id="1" w:name="_Hlk5875954"/>
      <w:r>
        <w:rPr>
          <w:rFonts w:hint="eastAsia" w:ascii="仿宋" w:hAnsi="仿宋" w:eastAsia="仿宋" w:cs="仿宋"/>
          <w:bCs/>
          <w:sz w:val="32"/>
          <w:szCs w:val="32"/>
        </w:rPr>
        <w:t>中标方承担合同暂定价20%的违约金。</w:t>
      </w:r>
      <w:bookmarkEnd w:id="0"/>
      <w:bookmarkEnd w:id="1"/>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4.中标方制作的</w:t>
      </w:r>
      <w:r>
        <w:rPr>
          <w:rFonts w:hint="eastAsia" w:ascii="仿宋" w:hAnsi="仿宋" w:eastAsia="仿宋" w:cs="仿宋"/>
          <w:bCs/>
          <w:sz w:val="32"/>
          <w:szCs w:val="32"/>
          <w:lang w:eastAsia="zh-CN"/>
        </w:rPr>
        <w:t>专题</w:t>
      </w:r>
      <w:r>
        <w:rPr>
          <w:rFonts w:hint="eastAsia" w:ascii="仿宋" w:hAnsi="仿宋" w:eastAsia="仿宋" w:cs="仿宋"/>
          <w:bCs/>
          <w:sz w:val="32"/>
          <w:szCs w:val="32"/>
        </w:rPr>
        <w:t>片的质量应当符合国家标准、行业标准以及招标方的要求，保证内容正确，如</w:t>
      </w:r>
      <w:r>
        <w:rPr>
          <w:rFonts w:hint="eastAsia" w:ascii="仿宋" w:hAnsi="仿宋" w:eastAsia="仿宋" w:cs="仿宋"/>
          <w:bCs/>
          <w:sz w:val="32"/>
          <w:szCs w:val="32"/>
          <w:lang w:eastAsia="zh-CN"/>
        </w:rPr>
        <w:t>专题</w:t>
      </w:r>
      <w:r>
        <w:rPr>
          <w:rFonts w:hint="eastAsia" w:ascii="仿宋" w:hAnsi="仿宋" w:eastAsia="仿宋" w:cs="仿宋"/>
          <w:bCs/>
          <w:sz w:val="32"/>
          <w:szCs w:val="32"/>
        </w:rPr>
        <w:t>片的内容质量达不到招标方的要求，招标方有权要求中标方重新制作且交付时间不顺延，如经重新制作依然达不到招标方的要求，则招标方有权终止合同并要求中标方承担合同暂定价20%的违约金。</w:t>
      </w: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 w:hAnsi="仿宋" w:eastAsia="仿宋" w:cs="仿宋"/>
          <w:bCs/>
          <w:sz w:val="32"/>
          <w:szCs w:val="32"/>
        </w:rPr>
      </w:pP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附件：1.无违法违规情况声明函</w:t>
      </w:r>
    </w:p>
    <w:p>
      <w:pPr>
        <w:pStyle w:val="26"/>
        <w:keepNext w:val="0"/>
        <w:keepLines w:val="0"/>
        <w:pageBreakBefore w:val="0"/>
        <w:widowControl w:val="0"/>
        <w:kinsoku/>
        <w:wordWrap/>
        <w:overflowPunct/>
        <w:topLinePunct w:val="0"/>
        <w:autoSpaceDE/>
        <w:autoSpaceDN/>
        <w:bidi w:val="0"/>
        <w:adjustRightInd/>
        <w:snapToGrid/>
        <w:spacing w:line="579" w:lineRule="exact"/>
        <w:ind w:left="1895" w:leftChars="304" w:hanging="1257" w:hangingChars="393"/>
        <w:textAlignment w:val="auto"/>
        <w:rPr>
          <w:rFonts w:hint="default" w:ascii="仿宋" w:hAnsi="仿宋" w:eastAsia="仿宋" w:cs="仿宋"/>
          <w:bCs/>
          <w:sz w:val="32"/>
          <w:szCs w:val="32"/>
          <w:lang w:val="en-US" w:eastAsia="zh-CN"/>
        </w:rPr>
      </w:pPr>
      <w:r>
        <w:rPr>
          <w:rFonts w:hint="eastAsia" w:ascii="仿宋" w:hAnsi="仿宋" w:eastAsia="仿宋" w:cs="仿宋"/>
          <w:bCs/>
          <w:sz w:val="32"/>
          <w:szCs w:val="32"/>
          <w:lang w:val="en-US" w:eastAsia="zh-CN"/>
        </w:rPr>
        <w:t xml:space="preserve">      2.摄制坪山区政协2019年度工作专题片项目采购公开招投标评分标准</w:t>
      </w: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 w:hAnsi="仿宋" w:eastAsia="仿宋" w:cs="仿宋"/>
          <w:bCs/>
          <w:sz w:val="32"/>
          <w:szCs w:val="32"/>
        </w:rPr>
      </w:pP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 w:hAnsi="仿宋" w:eastAsia="仿宋" w:cs="仿宋"/>
          <w:bCs/>
          <w:sz w:val="32"/>
          <w:szCs w:val="32"/>
        </w:rPr>
      </w:pP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 xml:space="preserve">                        </w:t>
      </w: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 xml:space="preserve"> 坪山区</w:t>
      </w:r>
      <w:r>
        <w:rPr>
          <w:rFonts w:hint="eastAsia" w:ascii="仿宋" w:hAnsi="仿宋" w:eastAsia="仿宋" w:cs="仿宋"/>
          <w:bCs/>
          <w:sz w:val="32"/>
          <w:szCs w:val="32"/>
          <w:lang w:eastAsia="zh-CN"/>
        </w:rPr>
        <w:t>政协</w:t>
      </w:r>
      <w:r>
        <w:rPr>
          <w:rFonts w:hint="eastAsia" w:ascii="仿宋" w:hAnsi="仿宋" w:eastAsia="仿宋" w:cs="仿宋"/>
          <w:bCs/>
          <w:sz w:val="32"/>
          <w:szCs w:val="32"/>
        </w:rPr>
        <w:t xml:space="preserve">办公室 </w:t>
      </w:r>
    </w:p>
    <w:p>
      <w:pPr>
        <w:pStyle w:val="26"/>
        <w:keepNext w:val="0"/>
        <w:keepLines w:val="0"/>
        <w:pageBreakBefore w:val="0"/>
        <w:widowControl w:val="0"/>
        <w:kinsoku/>
        <w:wordWrap/>
        <w:overflowPunct/>
        <w:topLinePunct w:val="0"/>
        <w:autoSpaceDE/>
        <w:autoSpaceDN/>
        <w:bidi w:val="0"/>
        <w:adjustRightInd/>
        <w:snapToGrid/>
        <w:spacing w:line="579" w:lineRule="exact"/>
        <w:ind w:left="0" w:firstLine="64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sz w:val="32"/>
          <w:szCs w:val="32"/>
        </w:rPr>
        <w:t xml:space="preserve">                           </w:t>
      </w:r>
      <w:r>
        <w:rPr>
          <w:rFonts w:hint="eastAsia" w:ascii="仿宋" w:hAnsi="仿宋" w:eastAsia="仿宋" w:cs="仿宋"/>
          <w:bCs/>
          <w:color w:val="000000" w:themeColor="text1"/>
          <w:sz w:val="32"/>
          <w:szCs w:val="32"/>
          <w14:textFill>
            <w14:solidFill>
              <w14:schemeClr w14:val="tx1"/>
            </w14:solidFill>
          </w14:textFill>
        </w:rPr>
        <w:t xml:space="preserve">  2019年</w:t>
      </w:r>
      <w:r>
        <w:rPr>
          <w:rFonts w:hint="eastAsia" w:ascii="仿宋" w:hAnsi="仿宋" w:eastAsia="仿宋" w:cs="仿宋"/>
          <w:bCs/>
          <w:color w:val="000000" w:themeColor="text1"/>
          <w:sz w:val="32"/>
          <w:szCs w:val="32"/>
          <w:lang w:val="en-US" w:eastAsia="zh-CN"/>
          <w14:textFill>
            <w14:solidFill>
              <w14:schemeClr w14:val="tx1"/>
            </w14:solidFill>
          </w14:textFill>
        </w:rPr>
        <w:t>7</w:t>
      </w:r>
      <w:r>
        <w:rPr>
          <w:rFonts w:hint="eastAsia" w:ascii="仿宋" w:hAnsi="仿宋" w:eastAsia="仿宋" w:cs="仿宋"/>
          <w:bCs/>
          <w:color w:val="000000" w:themeColor="text1"/>
          <w:sz w:val="32"/>
          <w:szCs w:val="32"/>
          <w14:textFill>
            <w14:solidFill>
              <w14:schemeClr w14:val="tx1"/>
            </w14:solidFill>
          </w14:textFill>
        </w:rPr>
        <w:t>月</w:t>
      </w:r>
      <w:r>
        <w:rPr>
          <w:rFonts w:hint="eastAsia" w:ascii="仿宋" w:hAnsi="仿宋" w:eastAsia="仿宋" w:cs="仿宋"/>
          <w:bCs/>
          <w:color w:val="000000" w:themeColor="text1"/>
          <w:sz w:val="32"/>
          <w:szCs w:val="32"/>
          <w:lang w:val="en-US" w:eastAsia="zh-CN"/>
          <w14:textFill>
            <w14:solidFill>
              <w14:schemeClr w14:val="tx1"/>
            </w14:solidFill>
          </w14:textFill>
        </w:rPr>
        <w:t>16</w:t>
      </w:r>
      <w:r>
        <w:rPr>
          <w:rFonts w:hint="eastAsia" w:ascii="仿宋" w:hAnsi="仿宋" w:eastAsia="仿宋" w:cs="仿宋"/>
          <w:bCs/>
          <w:color w:val="000000" w:themeColor="text1"/>
          <w:sz w:val="32"/>
          <w:szCs w:val="32"/>
          <w14:textFill>
            <w14:solidFill>
              <w14:schemeClr w14:val="tx1"/>
            </w14:solidFill>
          </w14:textFill>
        </w:rPr>
        <w:t>日</w:t>
      </w:r>
    </w:p>
    <w:p>
      <w:pPr>
        <w:widowControl/>
        <w:jc w:val="left"/>
        <w:rPr>
          <w:rFonts w:ascii="仿宋_GB2312" w:eastAsia="仿宋_GB2312" w:hAnsiTheme="minorEastAsia"/>
          <w:bCs/>
          <w:color w:val="000000" w:themeColor="text1"/>
          <w:sz w:val="32"/>
          <w:szCs w:val="32"/>
          <w14:textFill>
            <w14:solidFill>
              <w14:schemeClr w14:val="tx1"/>
            </w14:solidFill>
          </w14:textFill>
        </w:rPr>
      </w:pPr>
      <w:r>
        <w:rPr>
          <w:rFonts w:ascii="仿宋_GB2312" w:eastAsia="仿宋_GB2312" w:hAnsiTheme="minorEastAsia"/>
          <w:bCs/>
          <w:color w:val="000000" w:themeColor="text1"/>
          <w:sz w:val="32"/>
          <w:szCs w:val="32"/>
          <w14:textFill>
            <w14:solidFill>
              <w14:schemeClr w14:val="tx1"/>
            </w14:solidFill>
          </w14:textFill>
        </w:rPr>
        <w:br w:type="page"/>
      </w:r>
    </w:p>
    <w:p>
      <w:pPr>
        <w:spacing w:line="560" w:lineRule="exact"/>
        <w:rPr>
          <w:rFonts w:ascii="黑体" w:hAnsi="黑体" w:eastAsia="黑体" w:cs="黑体"/>
          <w:sz w:val="32"/>
          <w:szCs w:val="32"/>
        </w:rPr>
      </w:pPr>
      <w:r>
        <w:rPr>
          <w:rFonts w:hint="eastAsia" w:ascii="黑体" w:hAnsi="黑体" w:eastAsia="黑体" w:cs="黑体"/>
          <w:sz w:val="32"/>
          <w:szCs w:val="32"/>
        </w:rPr>
        <w:t>附件1</w:t>
      </w:r>
    </w:p>
    <w:p>
      <w:pPr>
        <w:spacing w:line="56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无违法违规情况声明函</w:t>
      </w:r>
    </w:p>
    <w:p>
      <w:pPr>
        <w:spacing w:line="560" w:lineRule="exact"/>
        <w:rPr>
          <w:rFonts w:ascii="仿宋" w:hAnsi="仿宋" w:eastAsia="仿宋" w:cs="仿宋"/>
          <w:sz w:val="32"/>
          <w:szCs w:val="32"/>
        </w:rPr>
      </w:pPr>
    </w:p>
    <w:p>
      <w:pPr>
        <w:spacing w:line="560" w:lineRule="exact"/>
        <w:rPr>
          <w:rFonts w:hint="eastAsia" w:ascii="仿宋" w:hAnsi="仿宋" w:eastAsia="仿宋" w:cs="仿宋"/>
          <w:sz w:val="32"/>
          <w:szCs w:val="32"/>
        </w:rPr>
      </w:pPr>
      <w:r>
        <w:rPr>
          <w:rFonts w:hint="eastAsia" w:ascii="仿宋" w:hAnsi="仿宋" w:eastAsia="仿宋" w:cs="仿宋"/>
          <w:sz w:val="32"/>
          <w:szCs w:val="32"/>
        </w:rPr>
        <w:t>坪山区</w:t>
      </w:r>
      <w:r>
        <w:rPr>
          <w:rFonts w:hint="eastAsia" w:ascii="仿宋" w:hAnsi="仿宋" w:eastAsia="仿宋" w:cs="仿宋"/>
          <w:sz w:val="32"/>
          <w:szCs w:val="32"/>
          <w:lang w:eastAsia="zh-CN"/>
        </w:rPr>
        <w:t>政协</w:t>
      </w:r>
      <w:r>
        <w:rPr>
          <w:rFonts w:hint="eastAsia" w:ascii="仿宋" w:hAnsi="仿宋" w:eastAsia="仿宋" w:cs="仿宋"/>
          <w:sz w:val="32"/>
          <w:szCs w:val="32"/>
        </w:rPr>
        <w:t>：</w:t>
      </w:r>
    </w:p>
    <w:p>
      <w:pPr>
        <w:spacing w:line="560" w:lineRule="exact"/>
        <w:ind w:firstLine="640"/>
        <w:rPr>
          <w:rFonts w:hint="eastAsia" w:ascii="仿宋" w:hAnsi="仿宋" w:eastAsia="仿宋" w:cs="仿宋"/>
          <w:sz w:val="32"/>
          <w:szCs w:val="32"/>
        </w:rPr>
      </w:pPr>
      <w:r>
        <w:rPr>
          <w:rFonts w:hint="eastAsia" w:ascii="仿宋" w:hAnsi="仿宋" w:eastAsia="仿宋" w:cs="仿宋"/>
          <w:sz w:val="32"/>
          <w:szCs w:val="32"/>
        </w:rPr>
        <w:t>本单位近三年以来（截止至本项目开标日）无重大违法记录，且不处于被禁止参与政府采购活动期限内，且近三年以来（截止至本项目开标日）不存在违反国家、广东省、深圳市、坪山区有关招标投标法律法规（包含工作人员违法违规）的情形。若本单位隐瞒自身违法违规情况进行虚假声明，查实后视为虚假投标响应，作无效投标处理。</w:t>
      </w:r>
    </w:p>
    <w:p>
      <w:pPr>
        <w:spacing w:line="560" w:lineRule="exact"/>
        <w:ind w:firstLine="640"/>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ind w:firstLine="3840" w:firstLineChars="1200"/>
        <w:rPr>
          <w:rFonts w:hint="eastAsia" w:ascii="仿宋" w:hAnsi="仿宋" w:eastAsia="仿宋" w:cs="仿宋"/>
          <w:sz w:val="32"/>
          <w:szCs w:val="32"/>
        </w:rPr>
      </w:pPr>
      <w:r>
        <w:rPr>
          <w:rFonts w:hint="eastAsia" w:ascii="仿宋" w:hAnsi="仿宋" w:eastAsia="仿宋" w:cs="仿宋"/>
          <w:sz w:val="32"/>
          <w:szCs w:val="32"/>
        </w:rPr>
        <w:t>声明人（盖章）：</w:t>
      </w:r>
    </w:p>
    <w:p>
      <w:pPr>
        <w:spacing w:line="560" w:lineRule="exact"/>
        <w:ind w:firstLine="640"/>
        <w:rPr>
          <w:rFonts w:hint="eastAsia" w:ascii="仿宋" w:hAnsi="仿宋" w:eastAsia="仿宋" w:cs="仿宋"/>
          <w:sz w:val="32"/>
          <w:szCs w:val="32"/>
        </w:rPr>
      </w:pPr>
      <w:r>
        <w:rPr>
          <w:rFonts w:hint="eastAsia" w:ascii="仿宋" w:hAnsi="仿宋" w:eastAsia="仿宋" w:cs="仿宋"/>
          <w:sz w:val="32"/>
          <w:szCs w:val="32"/>
        </w:rPr>
        <w:t xml:space="preserve">                                  年 月 日</w:t>
      </w:r>
    </w:p>
    <w:p>
      <w:pPr>
        <w:pStyle w:val="26"/>
        <w:spacing w:line="560" w:lineRule="exact"/>
        <w:ind w:firstLine="640"/>
        <w:rPr>
          <w:rFonts w:ascii="仿宋_GB2312" w:eastAsia="仿宋_GB2312" w:hAnsiTheme="minorEastAsia"/>
          <w:bCs/>
          <w:sz w:val="32"/>
          <w:szCs w:val="32"/>
        </w:rPr>
      </w:pPr>
    </w:p>
    <w:p>
      <w:pPr>
        <w:widowControl/>
        <w:jc w:val="left"/>
        <w:rPr>
          <w:rFonts w:ascii="仿宋_GB2312" w:eastAsia="仿宋_GB2312" w:hAnsiTheme="minorEastAsia"/>
          <w:bCs/>
          <w:color w:val="FF0000"/>
          <w:sz w:val="32"/>
          <w:szCs w:val="32"/>
        </w:rPr>
      </w:pPr>
      <w:r>
        <w:rPr>
          <w:rFonts w:ascii="仿宋_GB2312" w:eastAsia="仿宋_GB2312" w:hAnsiTheme="minorEastAsia"/>
          <w:bCs/>
          <w:color w:val="FF0000"/>
          <w:sz w:val="32"/>
          <w:szCs w:val="32"/>
        </w:rPr>
        <w:br w:type="page"/>
      </w:r>
    </w:p>
    <w:p>
      <w:pPr>
        <w:widowControl/>
        <w:spacing w:line="560" w:lineRule="exact"/>
        <w:jc w:val="left"/>
        <w:rPr>
          <w:rFonts w:ascii="黑体" w:hAnsi="黑体" w:eastAsia="黑体"/>
          <w:bCs/>
          <w:sz w:val="32"/>
          <w:szCs w:val="32"/>
        </w:rPr>
      </w:pPr>
      <w:r>
        <w:rPr>
          <w:rFonts w:hint="eastAsia" w:ascii="黑体" w:hAnsi="黑体" w:eastAsia="黑体"/>
          <w:bCs/>
          <w:sz w:val="32"/>
          <w:szCs w:val="32"/>
        </w:rPr>
        <w:t>附件2</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摄制坪山区政协</w:t>
      </w:r>
      <w:r>
        <w:rPr>
          <w:rFonts w:hint="eastAsia" w:ascii="方正小标宋简体" w:eastAsia="方正小标宋简体"/>
          <w:sz w:val="44"/>
          <w:szCs w:val="44"/>
          <w:lang w:val="en-US" w:eastAsia="zh-CN"/>
        </w:rPr>
        <w:t>2019年度工作</w:t>
      </w:r>
      <w:r>
        <w:rPr>
          <w:rFonts w:hint="eastAsia" w:ascii="方正小标宋简体" w:eastAsia="方正小标宋简体"/>
          <w:sz w:val="44"/>
          <w:szCs w:val="44"/>
        </w:rPr>
        <w:t>专题片</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项目采购公开招投标评分标准</w:t>
      </w:r>
    </w:p>
    <w:tbl>
      <w:tblPr>
        <w:tblStyle w:val="13"/>
        <w:tblpPr w:leftFromText="180" w:rightFromText="180" w:vertAnchor="text" w:horzAnchor="margin" w:tblpY="630"/>
        <w:tblOverlap w:val="never"/>
        <w:tblW w:w="88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867"/>
        <w:gridCol w:w="750"/>
        <w:gridCol w:w="5266"/>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733"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b w:val="0"/>
                <w:bCs w:val="0"/>
                <w:sz w:val="24"/>
                <w:szCs w:val="28"/>
              </w:rPr>
            </w:pPr>
            <w:r>
              <w:rPr>
                <w:rFonts w:hint="eastAsia" w:ascii="黑体" w:hAnsi="黑体" w:eastAsia="黑体" w:cs="黑体"/>
                <w:b w:val="0"/>
                <w:bCs w:val="0"/>
                <w:sz w:val="24"/>
                <w:szCs w:val="28"/>
              </w:rPr>
              <w:t>序号</w:t>
            </w:r>
          </w:p>
        </w:tc>
        <w:tc>
          <w:tcPr>
            <w:tcW w:w="86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b w:val="0"/>
                <w:bCs w:val="0"/>
                <w:sz w:val="24"/>
                <w:szCs w:val="28"/>
              </w:rPr>
            </w:pPr>
            <w:r>
              <w:rPr>
                <w:rFonts w:hint="eastAsia" w:ascii="黑体" w:hAnsi="黑体" w:eastAsia="黑体" w:cs="黑体"/>
                <w:b w:val="0"/>
                <w:bCs w:val="0"/>
                <w:sz w:val="24"/>
                <w:szCs w:val="28"/>
              </w:rPr>
              <w:t>内容</w:t>
            </w:r>
          </w:p>
        </w:tc>
        <w:tc>
          <w:tcPr>
            <w:tcW w:w="750"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b w:val="0"/>
                <w:bCs w:val="0"/>
                <w:sz w:val="24"/>
                <w:szCs w:val="28"/>
                <w:lang w:eastAsia="zh-CN"/>
              </w:rPr>
            </w:pPr>
            <w:r>
              <w:rPr>
                <w:rFonts w:hint="eastAsia" w:ascii="黑体" w:hAnsi="黑体" w:eastAsia="黑体" w:cs="黑体"/>
                <w:b w:val="0"/>
                <w:bCs w:val="0"/>
                <w:sz w:val="24"/>
                <w:szCs w:val="28"/>
                <w:lang w:eastAsia="zh-CN"/>
              </w:rPr>
              <w:t>分数</w:t>
            </w:r>
          </w:p>
        </w:tc>
        <w:tc>
          <w:tcPr>
            <w:tcW w:w="5266"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b w:val="0"/>
                <w:bCs w:val="0"/>
                <w:sz w:val="24"/>
                <w:szCs w:val="28"/>
              </w:rPr>
            </w:pPr>
            <w:r>
              <w:rPr>
                <w:rFonts w:hint="eastAsia" w:ascii="黑体" w:hAnsi="黑体" w:eastAsia="黑体" w:cs="黑体"/>
                <w:b w:val="0"/>
                <w:bCs w:val="0"/>
                <w:sz w:val="24"/>
                <w:szCs w:val="28"/>
              </w:rPr>
              <w:t>评分规则</w:t>
            </w:r>
          </w:p>
        </w:tc>
        <w:tc>
          <w:tcPr>
            <w:tcW w:w="12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b w:val="0"/>
                <w:bCs w:val="0"/>
                <w:sz w:val="24"/>
                <w:szCs w:val="28"/>
              </w:rPr>
            </w:pPr>
            <w:r>
              <w:rPr>
                <w:rFonts w:hint="eastAsia" w:ascii="黑体" w:hAnsi="黑体" w:eastAsia="黑体" w:cs="黑体"/>
                <w:b w:val="0"/>
                <w:bCs w:val="0"/>
                <w:sz w:val="24"/>
                <w:szCs w:val="28"/>
              </w:rPr>
              <w:t>评分方式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1" w:hRule="atLeast"/>
        </w:trPr>
        <w:tc>
          <w:tcPr>
            <w:tcW w:w="733"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2"/>
              </w:rPr>
            </w:pPr>
            <w:r>
              <w:rPr>
                <w:rFonts w:hint="eastAsia" w:ascii="仿宋" w:hAnsi="仿宋" w:eastAsia="仿宋" w:cs="仿宋"/>
                <w:sz w:val="22"/>
              </w:rPr>
              <w:t>1</w:t>
            </w:r>
          </w:p>
        </w:tc>
        <w:tc>
          <w:tcPr>
            <w:tcW w:w="86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2"/>
              </w:rPr>
            </w:pPr>
            <w:r>
              <w:rPr>
                <w:rFonts w:hint="eastAsia" w:ascii="仿宋" w:hAnsi="仿宋" w:eastAsia="仿宋" w:cs="仿宋"/>
                <w:sz w:val="22"/>
              </w:rPr>
              <w:t>价格</w:t>
            </w:r>
          </w:p>
        </w:tc>
        <w:tc>
          <w:tcPr>
            <w:tcW w:w="750"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 w:hAnsi="仿宋" w:eastAsia="仿宋" w:cs="仿宋"/>
                <w:sz w:val="22"/>
                <w:lang w:val="en-US" w:eastAsia="zh-CN"/>
              </w:rPr>
            </w:pPr>
            <w:r>
              <w:rPr>
                <w:rFonts w:hint="eastAsia" w:ascii="仿宋" w:hAnsi="仿宋" w:eastAsia="仿宋" w:cs="仿宋"/>
                <w:sz w:val="22"/>
                <w:lang w:val="en-US" w:eastAsia="zh-CN"/>
              </w:rPr>
              <w:t>10</w:t>
            </w:r>
          </w:p>
        </w:tc>
        <w:tc>
          <w:tcPr>
            <w:tcW w:w="5266"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sz w:val="22"/>
              </w:rPr>
            </w:pPr>
            <w:r>
              <w:rPr>
                <w:rFonts w:hint="eastAsia" w:ascii="仿宋" w:hAnsi="仿宋" w:eastAsia="仿宋" w:cs="仿宋"/>
                <w:sz w:val="22"/>
              </w:rPr>
              <w:t>1.有效报价应等于或低于</w:t>
            </w:r>
            <w:r>
              <w:rPr>
                <w:rFonts w:hint="eastAsia" w:ascii="仿宋" w:hAnsi="仿宋" w:eastAsia="仿宋" w:cs="仿宋"/>
                <w:sz w:val="22"/>
                <w:lang w:val="en-US" w:eastAsia="zh-CN"/>
              </w:rPr>
              <w:t>20</w:t>
            </w:r>
            <w:r>
              <w:rPr>
                <w:rFonts w:hint="eastAsia" w:ascii="仿宋" w:hAnsi="仿宋" w:eastAsia="仿宋" w:cs="仿宋"/>
                <w:sz w:val="22"/>
              </w:rPr>
              <w:t>万元以下；</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sz w:val="22"/>
              </w:rPr>
            </w:pPr>
            <w:r>
              <w:rPr>
                <w:rFonts w:hint="eastAsia" w:ascii="仿宋" w:hAnsi="仿宋" w:eastAsia="仿宋" w:cs="仿宋"/>
                <w:sz w:val="22"/>
              </w:rPr>
              <w:t>2.投标报价高于</w:t>
            </w:r>
            <w:r>
              <w:rPr>
                <w:rFonts w:hint="eastAsia" w:ascii="仿宋" w:hAnsi="仿宋" w:eastAsia="仿宋" w:cs="仿宋"/>
                <w:sz w:val="22"/>
                <w:lang w:val="en-US" w:eastAsia="zh-CN"/>
              </w:rPr>
              <w:t>20</w:t>
            </w:r>
            <w:r>
              <w:rPr>
                <w:rFonts w:hint="eastAsia" w:ascii="仿宋" w:hAnsi="仿宋" w:eastAsia="仿宋" w:cs="仿宋"/>
                <w:sz w:val="22"/>
              </w:rPr>
              <w:t>万无效，此项</w:t>
            </w:r>
            <w:r>
              <w:rPr>
                <w:rFonts w:hint="eastAsia" w:ascii="仿宋" w:hAnsi="仿宋" w:eastAsia="仿宋" w:cs="仿宋"/>
                <w:sz w:val="22"/>
                <w:lang w:eastAsia="zh-CN"/>
              </w:rPr>
              <w:t>不得分</w:t>
            </w:r>
            <w:r>
              <w:rPr>
                <w:rFonts w:hint="eastAsia" w:ascii="仿宋" w:hAnsi="仿宋" w:eastAsia="仿宋" w:cs="仿宋"/>
                <w:sz w:val="22"/>
              </w:rPr>
              <w:t xml:space="preserve">；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bCs/>
                <w:sz w:val="22"/>
              </w:rPr>
            </w:pPr>
            <w:r>
              <w:rPr>
                <w:rFonts w:hint="eastAsia" w:ascii="仿宋" w:hAnsi="仿宋" w:eastAsia="仿宋" w:cs="仿宋"/>
                <w:b/>
                <w:bCs/>
                <w:sz w:val="22"/>
              </w:rPr>
              <w:t>有效报价得分计算公式：</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sz w:val="22"/>
                <w:lang w:eastAsia="zh-CN"/>
              </w:rPr>
            </w:pPr>
            <w:r>
              <w:rPr>
                <w:rFonts w:hint="eastAsia" w:ascii="仿宋" w:hAnsi="仿宋" w:eastAsia="仿宋" w:cs="仿宋"/>
                <w:sz w:val="22"/>
              </w:rPr>
              <w:t>有效投标价格最低的投标标价为评标基准价，其价格为满分</w:t>
            </w:r>
            <w:r>
              <w:rPr>
                <w:rFonts w:hint="eastAsia" w:ascii="仿宋" w:hAnsi="仿宋" w:eastAsia="仿宋" w:cs="仿宋"/>
                <w:sz w:val="22"/>
                <w:lang w:eastAsia="zh-CN"/>
              </w:rPr>
              <w: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sz w:val="22"/>
              </w:rPr>
            </w:pPr>
            <w:r>
              <w:rPr>
                <w:rFonts w:hint="eastAsia" w:ascii="仿宋" w:hAnsi="仿宋" w:eastAsia="仿宋" w:cs="仿宋"/>
                <w:sz w:val="22"/>
              </w:rPr>
              <w:t>其他投标人的价格分统一按照下列公式计算：投标报价得分=（评标基准价/投标报价）×</w:t>
            </w:r>
            <w:r>
              <w:rPr>
                <w:rFonts w:hint="eastAsia" w:ascii="仿宋" w:hAnsi="仿宋" w:eastAsia="仿宋" w:cs="仿宋"/>
                <w:sz w:val="22"/>
                <w:lang w:val="en-US" w:eastAsia="zh-CN"/>
              </w:rPr>
              <w:t>1</w:t>
            </w:r>
            <w:r>
              <w:rPr>
                <w:rFonts w:hint="eastAsia" w:ascii="仿宋" w:hAnsi="仿宋" w:eastAsia="仿宋" w:cs="仿宋"/>
                <w:sz w:val="22"/>
              </w:rPr>
              <w:t>0。</w:t>
            </w:r>
          </w:p>
        </w:tc>
        <w:tc>
          <w:tcPr>
            <w:tcW w:w="12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2"/>
              </w:rPr>
            </w:pPr>
            <w:r>
              <w:rPr>
                <w:rFonts w:hint="eastAsia" w:ascii="仿宋" w:hAnsi="仿宋" w:eastAsia="仿宋" w:cs="仿宋"/>
                <w:sz w:val="22"/>
                <w:lang w:eastAsia="zh-CN"/>
              </w:rPr>
              <w:t>标准</w:t>
            </w:r>
            <w:r>
              <w:rPr>
                <w:rFonts w:hint="eastAsia" w:ascii="仿宋" w:hAnsi="仿宋" w:eastAsia="仿宋" w:cs="仿宋"/>
                <w:sz w:val="22"/>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7" w:hRule="atLeast"/>
        </w:trPr>
        <w:tc>
          <w:tcPr>
            <w:tcW w:w="733"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2"/>
              </w:rPr>
            </w:pPr>
            <w:r>
              <w:rPr>
                <w:rFonts w:hint="eastAsia" w:ascii="仿宋" w:hAnsi="仿宋" w:eastAsia="仿宋" w:cs="仿宋"/>
                <w:sz w:val="22"/>
              </w:rPr>
              <w:t>2</w:t>
            </w:r>
          </w:p>
        </w:tc>
        <w:tc>
          <w:tcPr>
            <w:tcW w:w="86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2"/>
              </w:rPr>
            </w:pPr>
            <w:r>
              <w:rPr>
                <w:rFonts w:hint="eastAsia" w:ascii="仿宋" w:hAnsi="仿宋" w:eastAsia="仿宋" w:cs="仿宋"/>
                <w:sz w:val="22"/>
                <w:szCs w:val="28"/>
              </w:rPr>
              <w:t>同类项目经验</w:t>
            </w:r>
          </w:p>
        </w:tc>
        <w:tc>
          <w:tcPr>
            <w:tcW w:w="750"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2"/>
              </w:rPr>
            </w:pPr>
            <w:r>
              <w:rPr>
                <w:rFonts w:hint="eastAsia" w:ascii="仿宋" w:hAnsi="仿宋" w:eastAsia="仿宋" w:cs="仿宋"/>
                <w:sz w:val="22"/>
              </w:rPr>
              <w:t>20</w:t>
            </w:r>
          </w:p>
        </w:tc>
        <w:tc>
          <w:tcPr>
            <w:tcW w:w="5266"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sz w:val="22"/>
              </w:rPr>
            </w:pPr>
            <w:r>
              <w:rPr>
                <w:rFonts w:hint="eastAsia" w:ascii="仿宋" w:hAnsi="仿宋" w:eastAsia="仿宋" w:cs="仿宋"/>
                <w:sz w:val="22"/>
              </w:rPr>
              <w:t>投标人在本项目投标截止时间三年内，具备政府部门摄制宣传片业绩的，每个业绩得3分，具备</w:t>
            </w:r>
            <w:r>
              <w:rPr>
                <w:rFonts w:hint="eastAsia" w:ascii="仿宋" w:hAnsi="仿宋" w:eastAsia="仿宋" w:cs="仿宋"/>
                <w:sz w:val="22"/>
                <w:lang w:eastAsia="zh-CN"/>
              </w:rPr>
              <w:t>政协机关</w:t>
            </w:r>
            <w:r>
              <w:rPr>
                <w:rFonts w:hint="eastAsia" w:ascii="仿宋" w:hAnsi="仿宋" w:eastAsia="仿宋" w:cs="仿宋"/>
                <w:sz w:val="22"/>
              </w:rPr>
              <w:t>摄制宣传片业绩的，每个得5分，最多20分。</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sz w:val="22"/>
              </w:rPr>
            </w:pPr>
            <w:r>
              <w:rPr>
                <w:rFonts w:hint="eastAsia" w:ascii="仿宋" w:hAnsi="仿宋" w:eastAsia="仿宋" w:cs="仿宋"/>
                <w:b/>
                <w:bCs/>
                <w:sz w:val="22"/>
              </w:rPr>
              <w:t>证明文件：</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sz w:val="22"/>
              </w:rPr>
            </w:pPr>
            <w:r>
              <w:rPr>
                <w:rFonts w:hint="eastAsia" w:ascii="仿宋" w:hAnsi="仿宋" w:eastAsia="仿宋" w:cs="仿宋"/>
                <w:sz w:val="22"/>
              </w:rPr>
              <w:t>提供自2016年1月1日起至今项目委托书或合同关键页（首页和签章页）作为业绩证明材料，无证明材料或无法判断是否得分的业绩，一律不得分处理。</w:t>
            </w:r>
          </w:p>
        </w:tc>
        <w:tc>
          <w:tcPr>
            <w:tcW w:w="12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2"/>
              </w:rPr>
            </w:pPr>
            <w:r>
              <w:rPr>
                <w:rFonts w:hint="eastAsia" w:ascii="仿宋" w:hAnsi="仿宋" w:eastAsia="仿宋" w:cs="仿宋"/>
                <w:sz w:val="22"/>
                <w:lang w:eastAsia="zh-CN"/>
              </w:rPr>
              <w:t>标准</w:t>
            </w:r>
            <w:r>
              <w:rPr>
                <w:rFonts w:hint="eastAsia" w:ascii="仿宋" w:hAnsi="仿宋" w:eastAsia="仿宋" w:cs="仿宋"/>
                <w:sz w:val="22"/>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3" w:hRule="atLeast"/>
        </w:trPr>
        <w:tc>
          <w:tcPr>
            <w:tcW w:w="733"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2"/>
                <w:szCs w:val="28"/>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2"/>
                <w:szCs w:val="28"/>
              </w:rPr>
            </w:pPr>
            <w:r>
              <w:rPr>
                <w:rFonts w:hint="eastAsia" w:ascii="仿宋" w:hAnsi="仿宋" w:eastAsia="仿宋" w:cs="仿宋"/>
                <w:sz w:val="22"/>
                <w:szCs w:val="28"/>
              </w:rPr>
              <w:t>3</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2"/>
                <w:szCs w:val="28"/>
              </w:rPr>
            </w:pPr>
          </w:p>
        </w:tc>
        <w:tc>
          <w:tcPr>
            <w:tcW w:w="86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2"/>
                <w:szCs w:val="28"/>
              </w:rPr>
            </w:pPr>
            <w:r>
              <w:rPr>
                <w:rFonts w:hint="eastAsia" w:ascii="仿宋" w:hAnsi="仿宋" w:eastAsia="仿宋" w:cs="仿宋"/>
                <w:sz w:val="22"/>
                <w:szCs w:val="28"/>
              </w:rPr>
              <w:t>拟安排的项目团队成员</w:t>
            </w:r>
          </w:p>
        </w:tc>
        <w:tc>
          <w:tcPr>
            <w:tcW w:w="750"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 w:hAnsi="仿宋" w:eastAsia="仿宋" w:cs="仿宋"/>
                <w:sz w:val="22"/>
                <w:szCs w:val="28"/>
                <w:lang w:val="en-US" w:eastAsia="zh-CN"/>
              </w:rPr>
            </w:pPr>
            <w:r>
              <w:rPr>
                <w:rFonts w:hint="eastAsia" w:ascii="仿宋" w:hAnsi="仿宋" w:eastAsia="仿宋" w:cs="仿宋"/>
                <w:sz w:val="22"/>
                <w:szCs w:val="28"/>
                <w:lang w:val="en-US" w:eastAsia="zh-CN"/>
              </w:rPr>
              <w:t>20</w:t>
            </w:r>
          </w:p>
        </w:tc>
        <w:tc>
          <w:tcPr>
            <w:tcW w:w="5266"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sz w:val="22"/>
                <w:szCs w:val="28"/>
              </w:rPr>
            </w:pPr>
            <w:r>
              <w:rPr>
                <w:rFonts w:hint="eastAsia" w:ascii="仿宋" w:hAnsi="仿宋" w:eastAsia="仿宋" w:cs="仿宋"/>
                <w:sz w:val="22"/>
                <w:szCs w:val="28"/>
                <w:lang w:val="en-US" w:eastAsia="zh-CN"/>
              </w:rPr>
              <w:t>1.</w:t>
            </w:r>
            <w:r>
              <w:rPr>
                <w:rFonts w:hint="eastAsia" w:ascii="仿宋" w:hAnsi="仿宋" w:eastAsia="仿宋" w:cs="仿宋"/>
                <w:sz w:val="22"/>
                <w:szCs w:val="28"/>
              </w:rPr>
              <w:t>项目负责人须具有丰富的政府部门</w:t>
            </w:r>
            <w:r>
              <w:rPr>
                <w:rFonts w:hint="eastAsia" w:ascii="仿宋" w:hAnsi="仿宋" w:eastAsia="仿宋" w:cs="仿宋"/>
                <w:sz w:val="22"/>
                <w:szCs w:val="28"/>
                <w:lang w:eastAsia="zh-CN"/>
              </w:rPr>
              <w:t>、政协机关</w:t>
            </w:r>
            <w:r>
              <w:rPr>
                <w:rFonts w:hint="eastAsia" w:ascii="仿宋" w:hAnsi="仿宋" w:eastAsia="仿宋" w:cs="仿宋"/>
                <w:sz w:val="22"/>
                <w:szCs w:val="28"/>
              </w:rPr>
              <w:t>拍摄宣传片的服务经验（每提供一个，得1分，最高为5分）。</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sz w:val="22"/>
                <w:szCs w:val="28"/>
              </w:rPr>
            </w:pPr>
            <w:r>
              <w:rPr>
                <w:rFonts w:hint="eastAsia" w:ascii="仿宋" w:hAnsi="仿宋" w:eastAsia="仿宋" w:cs="仿宋"/>
                <w:sz w:val="22"/>
                <w:szCs w:val="28"/>
                <w:lang w:val="en-US" w:eastAsia="zh-CN"/>
              </w:rPr>
              <w:t>2</w:t>
            </w:r>
            <w:r>
              <w:rPr>
                <w:rFonts w:hint="eastAsia" w:ascii="仿宋" w:hAnsi="仿宋" w:eastAsia="仿宋" w:cs="仿宋"/>
                <w:sz w:val="22"/>
                <w:szCs w:val="28"/>
              </w:rPr>
              <w:t>.</w:t>
            </w:r>
            <w:r>
              <w:rPr>
                <w:rFonts w:hint="eastAsia" w:ascii="仿宋" w:hAnsi="仿宋" w:eastAsia="仿宋" w:cs="仿宋"/>
                <w:sz w:val="22"/>
                <w:szCs w:val="28"/>
                <w:lang w:eastAsia="zh-CN"/>
              </w:rPr>
              <w:t>项目</w:t>
            </w:r>
            <w:r>
              <w:rPr>
                <w:rFonts w:hint="eastAsia" w:ascii="仿宋" w:hAnsi="仿宋" w:eastAsia="仿宋" w:cs="仿宋"/>
                <w:sz w:val="22"/>
                <w:szCs w:val="28"/>
              </w:rPr>
              <w:t>团队成员5人以上，得</w:t>
            </w:r>
            <w:r>
              <w:rPr>
                <w:rFonts w:hint="eastAsia" w:ascii="仿宋" w:hAnsi="仿宋" w:eastAsia="仿宋" w:cs="仿宋"/>
                <w:sz w:val="22"/>
                <w:szCs w:val="28"/>
                <w:lang w:val="en-US" w:eastAsia="zh-CN"/>
              </w:rPr>
              <w:t>10</w:t>
            </w:r>
            <w:r>
              <w:rPr>
                <w:rFonts w:hint="eastAsia" w:ascii="仿宋" w:hAnsi="仿宋" w:eastAsia="仿宋" w:cs="仿宋"/>
                <w:sz w:val="22"/>
                <w:szCs w:val="28"/>
              </w:rPr>
              <w:t>分。在此基础上，每少1个成员减</w:t>
            </w:r>
            <w:r>
              <w:rPr>
                <w:rFonts w:hint="eastAsia" w:ascii="仿宋" w:hAnsi="仿宋" w:eastAsia="仿宋" w:cs="仿宋"/>
                <w:sz w:val="22"/>
                <w:szCs w:val="28"/>
                <w:lang w:val="en-US" w:eastAsia="zh-CN"/>
              </w:rPr>
              <w:t>2</w:t>
            </w:r>
            <w:r>
              <w:rPr>
                <w:rFonts w:hint="eastAsia" w:ascii="仿宋" w:hAnsi="仿宋" w:eastAsia="仿宋" w:cs="仿宋"/>
                <w:sz w:val="22"/>
                <w:szCs w:val="28"/>
              </w:rPr>
              <w:t>分。</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sz w:val="22"/>
                <w:szCs w:val="28"/>
              </w:rPr>
            </w:pPr>
            <w:r>
              <w:rPr>
                <w:rFonts w:hint="eastAsia" w:ascii="仿宋" w:hAnsi="仿宋" w:eastAsia="仿宋" w:cs="仿宋"/>
                <w:sz w:val="22"/>
                <w:szCs w:val="28"/>
                <w:lang w:val="en-US" w:eastAsia="zh-CN"/>
              </w:rPr>
              <w:t>3</w:t>
            </w:r>
            <w:r>
              <w:rPr>
                <w:rFonts w:hint="eastAsia" w:ascii="仿宋" w:hAnsi="仿宋" w:eastAsia="仿宋" w:cs="仿宋"/>
                <w:sz w:val="22"/>
                <w:szCs w:val="28"/>
              </w:rPr>
              <w:t>.</w:t>
            </w:r>
            <w:r>
              <w:rPr>
                <w:rFonts w:hint="eastAsia" w:ascii="仿宋" w:hAnsi="仿宋" w:eastAsia="仿宋" w:cs="仿宋"/>
                <w:sz w:val="22"/>
                <w:szCs w:val="28"/>
                <w:lang w:eastAsia="zh-CN"/>
              </w:rPr>
              <w:t>项目</w:t>
            </w:r>
            <w:r>
              <w:rPr>
                <w:rFonts w:hint="eastAsia" w:ascii="仿宋" w:hAnsi="仿宋" w:eastAsia="仿宋" w:cs="仿宋"/>
                <w:sz w:val="22"/>
                <w:szCs w:val="28"/>
              </w:rPr>
              <w:t>团队成员具备无人机航拍专业资格证书，</w:t>
            </w:r>
            <w:r>
              <w:rPr>
                <w:rFonts w:hint="eastAsia" w:ascii="仿宋" w:hAnsi="仿宋" w:eastAsia="仿宋" w:cs="仿宋"/>
                <w:sz w:val="22"/>
                <w:szCs w:val="28"/>
                <w:lang w:eastAsia="zh-CN"/>
              </w:rPr>
              <w:t>得</w:t>
            </w:r>
            <w:r>
              <w:rPr>
                <w:rFonts w:hint="eastAsia" w:ascii="仿宋" w:hAnsi="仿宋" w:eastAsia="仿宋" w:cs="仿宋"/>
                <w:sz w:val="22"/>
                <w:szCs w:val="28"/>
              </w:rPr>
              <w:t>5分。</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bCs/>
                <w:sz w:val="22"/>
                <w:szCs w:val="28"/>
              </w:rPr>
            </w:pPr>
            <w:r>
              <w:rPr>
                <w:rFonts w:hint="eastAsia" w:ascii="仿宋" w:hAnsi="仿宋" w:eastAsia="仿宋" w:cs="仿宋"/>
                <w:b/>
                <w:bCs/>
                <w:sz w:val="22"/>
                <w:szCs w:val="28"/>
              </w:rPr>
              <w:t>证明文件：</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sz w:val="22"/>
                <w:szCs w:val="28"/>
              </w:rPr>
            </w:pPr>
            <w:r>
              <w:rPr>
                <w:rFonts w:hint="eastAsia" w:ascii="仿宋" w:hAnsi="仿宋" w:eastAsia="仿宋" w:cs="仿宋"/>
                <w:sz w:val="22"/>
                <w:szCs w:val="28"/>
              </w:rPr>
              <w:t>提供项目负责人简历、相关</w:t>
            </w:r>
            <w:r>
              <w:rPr>
                <w:rFonts w:hint="eastAsia" w:ascii="仿宋" w:hAnsi="仿宋" w:eastAsia="仿宋" w:cs="仿宋"/>
                <w:sz w:val="22"/>
                <w:szCs w:val="28"/>
                <w:lang w:eastAsia="zh-CN"/>
              </w:rPr>
              <w:t>服务经验</w:t>
            </w:r>
            <w:r>
              <w:rPr>
                <w:rFonts w:hint="eastAsia" w:ascii="仿宋" w:hAnsi="仿宋" w:eastAsia="仿宋" w:cs="仿宋"/>
                <w:sz w:val="22"/>
                <w:szCs w:val="28"/>
              </w:rPr>
              <w:t>证明及</w:t>
            </w:r>
            <w:r>
              <w:rPr>
                <w:rFonts w:hint="eastAsia" w:ascii="仿宋" w:hAnsi="仿宋" w:eastAsia="仿宋" w:cs="仿宋"/>
                <w:sz w:val="22"/>
                <w:szCs w:val="28"/>
                <w:lang w:eastAsia="zh-CN"/>
              </w:rPr>
              <w:t>项目团队成员相关</w:t>
            </w:r>
            <w:r>
              <w:rPr>
                <w:rFonts w:hint="eastAsia" w:ascii="仿宋" w:hAnsi="仿宋" w:eastAsia="仿宋" w:cs="仿宋"/>
                <w:sz w:val="22"/>
                <w:szCs w:val="28"/>
              </w:rPr>
              <w:t>证书复印件。项目负责人服务经验证明需提供自2016年1月1日起至今项目委托书或合同关键页（首页和签章页）作为业绩证明材料。</w:t>
            </w:r>
          </w:p>
        </w:tc>
        <w:tc>
          <w:tcPr>
            <w:tcW w:w="1217"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2"/>
                <w:szCs w:val="28"/>
              </w:rPr>
            </w:pPr>
            <w:r>
              <w:rPr>
                <w:rFonts w:hint="eastAsia" w:ascii="仿宋" w:hAnsi="仿宋" w:eastAsia="仿宋" w:cs="仿宋"/>
                <w:sz w:val="22"/>
                <w:lang w:eastAsia="zh-CN"/>
              </w:rPr>
              <w:t>标准</w:t>
            </w:r>
            <w:r>
              <w:rPr>
                <w:rFonts w:hint="eastAsia" w:ascii="仿宋" w:hAnsi="仿宋" w:eastAsia="仿宋" w:cs="仿宋"/>
                <w:sz w:val="22"/>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2" w:hRule="atLeast"/>
        </w:trPr>
        <w:tc>
          <w:tcPr>
            <w:tcW w:w="733"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2"/>
                <w:szCs w:val="28"/>
                <w:lang w:val="en-US" w:eastAsia="zh-CN"/>
              </w:rPr>
            </w:pPr>
            <w:r>
              <w:rPr>
                <w:rFonts w:hint="eastAsia" w:ascii="仿宋" w:hAnsi="仿宋" w:eastAsia="仿宋" w:cs="仿宋"/>
                <w:sz w:val="22"/>
                <w:szCs w:val="28"/>
                <w:lang w:val="en-US" w:eastAsia="zh-CN"/>
              </w:rPr>
              <w:t>4</w:t>
            </w:r>
          </w:p>
        </w:tc>
        <w:tc>
          <w:tcPr>
            <w:tcW w:w="86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2"/>
                <w:szCs w:val="28"/>
                <w:lang w:eastAsia="zh-CN"/>
              </w:rPr>
            </w:pPr>
            <w:r>
              <w:rPr>
                <w:rFonts w:hint="eastAsia" w:ascii="仿宋" w:hAnsi="仿宋" w:eastAsia="仿宋" w:cs="仿宋"/>
                <w:sz w:val="22"/>
                <w:szCs w:val="28"/>
                <w:lang w:eastAsia="zh-CN"/>
              </w:rPr>
              <w:t>摄制专业水平</w:t>
            </w:r>
          </w:p>
        </w:tc>
        <w:tc>
          <w:tcPr>
            <w:tcW w:w="750"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 w:hAnsi="仿宋" w:eastAsia="仿宋" w:cs="仿宋"/>
                <w:sz w:val="22"/>
                <w:szCs w:val="28"/>
                <w:lang w:val="en-US" w:eastAsia="zh-CN"/>
              </w:rPr>
            </w:pPr>
            <w:r>
              <w:rPr>
                <w:rFonts w:hint="eastAsia" w:ascii="仿宋" w:hAnsi="仿宋" w:eastAsia="仿宋" w:cs="仿宋"/>
                <w:sz w:val="22"/>
                <w:szCs w:val="28"/>
                <w:lang w:val="en-US" w:eastAsia="zh-CN"/>
              </w:rPr>
              <w:t>50</w:t>
            </w:r>
          </w:p>
        </w:tc>
        <w:tc>
          <w:tcPr>
            <w:tcW w:w="5266"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sz w:val="22"/>
                <w:szCs w:val="28"/>
                <w:lang w:val="en-US" w:eastAsia="zh-CN"/>
              </w:rPr>
            </w:pPr>
            <w:r>
              <w:rPr>
                <w:rFonts w:hint="eastAsia" w:ascii="仿宋" w:hAnsi="仿宋" w:eastAsia="仿宋" w:cs="仿宋"/>
                <w:sz w:val="22"/>
                <w:szCs w:val="28"/>
                <w:lang w:val="en-US" w:eastAsia="zh-CN"/>
              </w:rPr>
              <w:t>1.根据坪山区政协一届三次会议常委会工作报告（</w:t>
            </w:r>
            <w:r>
              <w:rPr>
                <w:rFonts w:hint="eastAsia" w:ascii="仿宋" w:hAnsi="仿宋" w:eastAsia="仿宋" w:cs="仿宋"/>
                <w:sz w:val="22"/>
                <w:szCs w:val="28"/>
                <w:lang w:val="en-US" w:eastAsia="zh-CN"/>
              </w:rPr>
              <w:fldChar w:fldCharType="begin"/>
            </w:r>
            <w:r>
              <w:rPr>
                <w:rFonts w:hint="eastAsia" w:ascii="仿宋" w:hAnsi="仿宋" w:eastAsia="仿宋" w:cs="仿宋"/>
                <w:sz w:val="22"/>
                <w:szCs w:val="28"/>
                <w:lang w:val="en-US" w:eastAsia="zh-CN"/>
              </w:rPr>
              <w:instrText xml:space="preserve"> HYPERLINK "http://www.szpszx.gov.cn/content/2019-01/30/content_21383931.html" </w:instrText>
            </w:r>
            <w:r>
              <w:rPr>
                <w:rFonts w:hint="eastAsia" w:ascii="仿宋" w:hAnsi="仿宋" w:eastAsia="仿宋" w:cs="仿宋"/>
                <w:sz w:val="22"/>
                <w:szCs w:val="28"/>
                <w:lang w:val="en-US" w:eastAsia="zh-CN"/>
              </w:rPr>
              <w:fldChar w:fldCharType="separate"/>
            </w:r>
            <w:r>
              <w:rPr>
                <w:rFonts w:hint="eastAsia" w:ascii="仿宋" w:hAnsi="仿宋" w:eastAsia="仿宋" w:cs="仿宋"/>
                <w:sz w:val="22"/>
                <w:szCs w:val="28"/>
                <w:lang w:val="en-US" w:eastAsia="zh-CN"/>
              </w:rPr>
              <w:t>http://www.szpszx.gov.cn/content/2019-01/30/content_21383931.html</w:t>
            </w:r>
            <w:r>
              <w:rPr>
                <w:rFonts w:hint="eastAsia" w:ascii="仿宋" w:hAnsi="仿宋" w:eastAsia="仿宋" w:cs="仿宋"/>
                <w:sz w:val="22"/>
                <w:szCs w:val="28"/>
                <w:lang w:val="en-US" w:eastAsia="zh-CN"/>
              </w:rPr>
              <w:fldChar w:fldCharType="end"/>
            </w:r>
            <w:r>
              <w:rPr>
                <w:rFonts w:hint="eastAsia" w:ascii="仿宋" w:hAnsi="仿宋" w:eastAsia="仿宋" w:cs="仿宋"/>
                <w:sz w:val="22"/>
                <w:szCs w:val="28"/>
                <w:lang w:val="en-US" w:eastAsia="zh-CN"/>
              </w:rPr>
              <w:t>）中“2018年工作回顾”部分，撰写专题片（时长10分钟）脚本及方案1份，由采购组评分，最高为30分，未提供不得分。</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 w:hAnsi="仿宋" w:eastAsia="仿宋" w:cs="仿宋"/>
                <w:sz w:val="22"/>
                <w:szCs w:val="28"/>
                <w:lang w:val="en-US" w:eastAsia="zh-CN"/>
              </w:rPr>
            </w:pPr>
            <w:r>
              <w:rPr>
                <w:rFonts w:hint="eastAsia" w:ascii="仿宋" w:hAnsi="仿宋" w:eastAsia="仿宋" w:cs="仿宋"/>
                <w:sz w:val="22"/>
                <w:szCs w:val="28"/>
                <w:lang w:val="en-US" w:eastAsia="zh-CN"/>
              </w:rPr>
              <w:t>2.提供投标人曾摄制的</w:t>
            </w:r>
            <w:r>
              <w:rPr>
                <w:rFonts w:hint="eastAsia" w:ascii="仿宋" w:hAnsi="仿宋" w:eastAsia="仿宋" w:cs="仿宋"/>
                <w:sz w:val="22"/>
              </w:rPr>
              <w:t>政府部门</w:t>
            </w:r>
            <w:r>
              <w:rPr>
                <w:rFonts w:hint="eastAsia" w:ascii="仿宋" w:hAnsi="仿宋" w:eastAsia="仿宋" w:cs="仿宋"/>
                <w:sz w:val="22"/>
                <w:lang w:eastAsia="zh-CN"/>
              </w:rPr>
              <w:t>或政协专题</w:t>
            </w:r>
            <w:r>
              <w:rPr>
                <w:rFonts w:hint="eastAsia" w:ascii="仿宋" w:hAnsi="仿宋" w:eastAsia="仿宋" w:cs="仿宋"/>
                <w:sz w:val="22"/>
              </w:rPr>
              <w:t>宣传片</w:t>
            </w:r>
            <w:r>
              <w:rPr>
                <w:rFonts w:hint="eastAsia" w:ascii="仿宋" w:hAnsi="仿宋" w:eastAsia="仿宋" w:cs="仿宋"/>
                <w:sz w:val="22"/>
                <w:lang w:eastAsia="zh-CN"/>
              </w:rPr>
              <w:t>视频文件</w:t>
            </w:r>
            <w:r>
              <w:rPr>
                <w:rFonts w:hint="eastAsia" w:ascii="仿宋" w:hAnsi="仿宋" w:eastAsia="仿宋" w:cs="仿宋"/>
                <w:sz w:val="22"/>
                <w:lang w:val="en-US" w:eastAsia="zh-CN"/>
              </w:rPr>
              <w:t>1份，</w:t>
            </w:r>
            <w:r>
              <w:rPr>
                <w:rFonts w:hint="eastAsia" w:ascii="仿宋" w:hAnsi="仿宋" w:eastAsia="仿宋" w:cs="仿宋"/>
                <w:sz w:val="22"/>
                <w:szCs w:val="28"/>
                <w:lang w:val="en-US" w:eastAsia="zh-CN"/>
              </w:rPr>
              <w:t>由采购组评分，最高为20分，未提供不得分。</w:t>
            </w:r>
          </w:p>
        </w:tc>
        <w:tc>
          <w:tcPr>
            <w:tcW w:w="1217"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2"/>
                <w:lang w:eastAsia="zh-CN"/>
              </w:rPr>
            </w:pPr>
            <w:r>
              <w:rPr>
                <w:rFonts w:hint="eastAsia" w:ascii="仿宋" w:hAnsi="仿宋" w:eastAsia="仿宋" w:cs="仿宋"/>
                <w:sz w:val="22"/>
                <w:lang w:eastAsia="zh-CN"/>
              </w:rPr>
              <w:t>采购组</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2"/>
                <w:lang w:eastAsia="zh-CN"/>
              </w:rPr>
            </w:pPr>
            <w:r>
              <w:rPr>
                <w:rFonts w:hint="eastAsia" w:ascii="仿宋" w:hAnsi="仿宋" w:eastAsia="仿宋" w:cs="仿宋"/>
                <w:sz w:val="22"/>
                <w:lang w:eastAsia="zh-CN"/>
              </w:rPr>
              <w:t>评分</w:t>
            </w:r>
          </w:p>
        </w:tc>
      </w:tr>
    </w:tbl>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sz w:val="32"/>
          <w:szCs w:val="32"/>
        </w:rPr>
      </w:pPr>
    </w:p>
    <w:sectPr>
      <w:footerReference r:id="rId5" w:type="first"/>
      <w:headerReference r:id="rId3" w:type="default"/>
      <w:footerReference r:id="rId4" w:type="default"/>
      <w:pgSz w:w="11907" w:h="16840"/>
      <w:pgMar w:top="2098" w:right="1587" w:bottom="1984" w:left="1587" w:header="851" w:footer="992" w:gutter="0"/>
      <w:pgNumType w:fmt="numberInDash"/>
      <w:cols w:space="0" w:num="1"/>
      <w:titlePg/>
      <w:rtlGutter w:val="0"/>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rPr>
        <w:rStyle w:val="16"/>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Style w:val="16"/>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Style w:val="16"/>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16"/>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9"/>
                      <w:rPr>
                        <w:rStyle w:val="16"/>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Style w:val="16"/>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16"/>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58269"/>
                          </w:sdtPr>
                          <w:sdtContent>
                            <w:p>
                              <w:pPr>
                                <w:pStyle w:val="9"/>
                                <w:jc w:val="center"/>
                              </w:pPr>
                              <w:r>
                                <w:fldChar w:fldCharType="begin"/>
                              </w:r>
                              <w:r>
                                <w:instrText xml:space="preserve"> PAGE   \* MERGEFORMAT </w:instrText>
                              </w:r>
                              <w:r>
                                <w:fldChar w:fldCharType="separate"/>
                              </w:r>
                              <w:r>
                                <w:rPr>
                                  <w:lang w:val="zh-CN"/>
                                </w:rPr>
                                <w:t>1</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sdt>
                    <w:sdtPr>
                      <w:id w:val="458269"/>
                    </w:sdtPr>
                    <w:sdtContent>
                      <w:p>
                        <w:pPr>
                          <w:pStyle w:val="9"/>
                          <w:jc w:val="center"/>
                        </w:pPr>
                        <w:r>
                          <w:fldChar w:fldCharType="begin"/>
                        </w:r>
                        <w:r>
                          <w:instrText xml:space="preserve"> PAGE   \* MERGEFORMAT </w:instrText>
                        </w:r>
                        <w:r>
                          <w:fldChar w:fldCharType="separate"/>
                        </w:r>
                        <w:r>
                          <w:rPr>
                            <w:lang w:val="zh-CN"/>
                          </w:rPr>
                          <w:t>1</w:t>
                        </w:r>
                        <w:r>
                          <w:rPr>
                            <w:lang w:val="zh-CN"/>
                          </w:rPr>
                          <w:fldChar w:fldCharType="end"/>
                        </w:r>
                      </w:p>
                    </w:sdtContent>
                  </w:sdt>
                  <w:p/>
                </w:txbxContent>
              </v:textbox>
            </v:shape>
          </w:pict>
        </mc:Fallback>
      </mc:AlternateConten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01"/>
    <w:rsid w:val="00021756"/>
    <w:rsid w:val="00034B14"/>
    <w:rsid w:val="00057BDC"/>
    <w:rsid w:val="0007467A"/>
    <w:rsid w:val="00074CBB"/>
    <w:rsid w:val="000828F3"/>
    <w:rsid w:val="00092E94"/>
    <w:rsid w:val="000B3040"/>
    <w:rsid w:val="000B5DF7"/>
    <w:rsid w:val="000B73E2"/>
    <w:rsid w:val="000C5657"/>
    <w:rsid w:val="000D21C4"/>
    <w:rsid w:val="000D30EB"/>
    <w:rsid w:val="000D3F8D"/>
    <w:rsid w:val="000D73AF"/>
    <w:rsid w:val="000E19B7"/>
    <w:rsid w:val="000E5E5F"/>
    <w:rsid w:val="000F6A3F"/>
    <w:rsid w:val="00105FAD"/>
    <w:rsid w:val="00107D12"/>
    <w:rsid w:val="00112A6D"/>
    <w:rsid w:val="00113D64"/>
    <w:rsid w:val="00115A06"/>
    <w:rsid w:val="00126DC3"/>
    <w:rsid w:val="00133123"/>
    <w:rsid w:val="00134937"/>
    <w:rsid w:val="00157112"/>
    <w:rsid w:val="001641DD"/>
    <w:rsid w:val="00165649"/>
    <w:rsid w:val="001702C4"/>
    <w:rsid w:val="00185236"/>
    <w:rsid w:val="001B298E"/>
    <w:rsid w:val="001B5BAC"/>
    <w:rsid w:val="001C26A3"/>
    <w:rsid w:val="001C559D"/>
    <w:rsid w:val="001F1E9C"/>
    <w:rsid w:val="002023D7"/>
    <w:rsid w:val="00225519"/>
    <w:rsid w:val="00225BD4"/>
    <w:rsid w:val="00240DF5"/>
    <w:rsid w:val="002573E9"/>
    <w:rsid w:val="00270AF8"/>
    <w:rsid w:val="00272A2B"/>
    <w:rsid w:val="0027781C"/>
    <w:rsid w:val="00283F91"/>
    <w:rsid w:val="00285439"/>
    <w:rsid w:val="002A7A77"/>
    <w:rsid w:val="002D0954"/>
    <w:rsid w:val="002D3F4C"/>
    <w:rsid w:val="002D4C3F"/>
    <w:rsid w:val="002D61FA"/>
    <w:rsid w:val="002E5942"/>
    <w:rsid w:val="002F6B4F"/>
    <w:rsid w:val="002F7FD6"/>
    <w:rsid w:val="003002A3"/>
    <w:rsid w:val="0030121A"/>
    <w:rsid w:val="003061FB"/>
    <w:rsid w:val="00307DD4"/>
    <w:rsid w:val="0031374A"/>
    <w:rsid w:val="00327FBD"/>
    <w:rsid w:val="00334814"/>
    <w:rsid w:val="00363E1D"/>
    <w:rsid w:val="0037749F"/>
    <w:rsid w:val="00381ED5"/>
    <w:rsid w:val="0038282D"/>
    <w:rsid w:val="00384586"/>
    <w:rsid w:val="00385ED5"/>
    <w:rsid w:val="003A283B"/>
    <w:rsid w:val="003A3D3D"/>
    <w:rsid w:val="003D4F9B"/>
    <w:rsid w:val="003D614B"/>
    <w:rsid w:val="003E6ADD"/>
    <w:rsid w:val="003F1BB5"/>
    <w:rsid w:val="0044764D"/>
    <w:rsid w:val="004514C8"/>
    <w:rsid w:val="0045428E"/>
    <w:rsid w:val="00457ED7"/>
    <w:rsid w:val="00473D1D"/>
    <w:rsid w:val="004777FF"/>
    <w:rsid w:val="00481358"/>
    <w:rsid w:val="004908FB"/>
    <w:rsid w:val="00490E0C"/>
    <w:rsid w:val="00491953"/>
    <w:rsid w:val="004A4A1B"/>
    <w:rsid w:val="004A59A5"/>
    <w:rsid w:val="004B7FB5"/>
    <w:rsid w:val="004C30A8"/>
    <w:rsid w:val="004D09AD"/>
    <w:rsid w:val="00514E52"/>
    <w:rsid w:val="00541491"/>
    <w:rsid w:val="0056609B"/>
    <w:rsid w:val="00567C0E"/>
    <w:rsid w:val="005823C1"/>
    <w:rsid w:val="00582E29"/>
    <w:rsid w:val="00583A5A"/>
    <w:rsid w:val="00586308"/>
    <w:rsid w:val="005A19EC"/>
    <w:rsid w:val="005B098D"/>
    <w:rsid w:val="005B2964"/>
    <w:rsid w:val="005B5AAB"/>
    <w:rsid w:val="005B660F"/>
    <w:rsid w:val="005C3F49"/>
    <w:rsid w:val="005D3681"/>
    <w:rsid w:val="005E1550"/>
    <w:rsid w:val="00602635"/>
    <w:rsid w:val="00607D91"/>
    <w:rsid w:val="00630D3F"/>
    <w:rsid w:val="00632A53"/>
    <w:rsid w:val="00634123"/>
    <w:rsid w:val="00635079"/>
    <w:rsid w:val="00650068"/>
    <w:rsid w:val="00685B27"/>
    <w:rsid w:val="006B2454"/>
    <w:rsid w:val="006C12AA"/>
    <w:rsid w:val="006C25B8"/>
    <w:rsid w:val="006C6266"/>
    <w:rsid w:val="006D2536"/>
    <w:rsid w:val="006E66BB"/>
    <w:rsid w:val="006F116F"/>
    <w:rsid w:val="006F23FA"/>
    <w:rsid w:val="006F55E4"/>
    <w:rsid w:val="006F60A0"/>
    <w:rsid w:val="006F69E8"/>
    <w:rsid w:val="00701E16"/>
    <w:rsid w:val="0070281C"/>
    <w:rsid w:val="00703421"/>
    <w:rsid w:val="007051D9"/>
    <w:rsid w:val="00710263"/>
    <w:rsid w:val="00712549"/>
    <w:rsid w:val="00722785"/>
    <w:rsid w:val="00737C36"/>
    <w:rsid w:val="00740A9E"/>
    <w:rsid w:val="007419F2"/>
    <w:rsid w:val="00755CBC"/>
    <w:rsid w:val="00756CAF"/>
    <w:rsid w:val="00764410"/>
    <w:rsid w:val="007751A0"/>
    <w:rsid w:val="007B1BF0"/>
    <w:rsid w:val="007B2551"/>
    <w:rsid w:val="007E2BBE"/>
    <w:rsid w:val="007E53D4"/>
    <w:rsid w:val="007F5E2D"/>
    <w:rsid w:val="00804293"/>
    <w:rsid w:val="00805C28"/>
    <w:rsid w:val="00807635"/>
    <w:rsid w:val="008144A2"/>
    <w:rsid w:val="0082145A"/>
    <w:rsid w:val="008300A7"/>
    <w:rsid w:val="00833F6D"/>
    <w:rsid w:val="00844E68"/>
    <w:rsid w:val="00871816"/>
    <w:rsid w:val="008719A1"/>
    <w:rsid w:val="00872090"/>
    <w:rsid w:val="00883995"/>
    <w:rsid w:val="00890DA1"/>
    <w:rsid w:val="0089338D"/>
    <w:rsid w:val="008B7157"/>
    <w:rsid w:val="008C04E7"/>
    <w:rsid w:val="008C072B"/>
    <w:rsid w:val="008C1B01"/>
    <w:rsid w:val="008D3FBD"/>
    <w:rsid w:val="008D5787"/>
    <w:rsid w:val="008F317B"/>
    <w:rsid w:val="009103C8"/>
    <w:rsid w:val="0091797F"/>
    <w:rsid w:val="009401BE"/>
    <w:rsid w:val="009409BD"/>
    <w:rsid w:val="00940CF0"/>
    <w:rsid w:val="009827D7"/>
    <w:rsid w:val="00985EEF"/>
    <w:rsid w:val="009867D0"/>
    <w:rsid w:val="009925ED"/>
    <w:rsid w:val="009A0753"/>
    <w:rsid w:val="009A296D"/>
    <w:rsid w:val="009A3AA2"/>
    <w:rsid w:val="009B6092"/>
    <w:rsid w:val="009B7051"/>
    <w:rsid w:val="009C638A"/>
    <w:rsid w:val="009E2C2A"/>
    <w:rsid w:val="00A05A11"/>
    <w:rsid w:val="00A21103"/>
    <w:rsid w:val="00A215C9"/>
    <w:rsid w:val="00A27696"/>
    <w:rsid w:val="00A306AE"/>
    <w:rsid w:val="00A336B3"/>
    <w:rsid w:val="00A462BB"/>
    <w:rsid w:val="00A538BA"/>
    <w:rsid w:val="00A7483F"/>
    <w:rsid w:val="00A8314C"/>
    <w:rsid w:val="00A92C1D"/>
    <w:rsid w:val="00A9781D"/>
    <w:rsid w:val="00AE4F16"/>
    <w:rsid w:val="00AE5C10"/>
    <w:rsid w:val="00AF0669"/>
    <w:rsid w:val="00B22205"/>
    <w:rsid w:val="00B244CC"/>
    <w:rsid w:val="00B576F6"/>
    <w:rsid w:val="00B65961"/>
    <w:rsid w:val="00B7795E"/>
    <w:rsid w:val="00B849B4"/>
    <w:rsid w:val="00B9043C"/>
    <w:rsid w:val="00B975C0"/>
    <w:rsid w:val="00BE186D"/>
    <w:rsid w:val="00BE7AD7"/>
    <w:rsid w:val="00C02B95"/>
    <w:rsid w:val="00C03D67"/>
    <w:rsid w:val="00C116D5"/>
    <w:rsid w:val="00C15868"/>
    <w:rsid w:val="00C21591"/>
    <w:rsid w:val="00C342D7"/>
    <w:rsid w:val="00C34B58"/>
    <w:rsid w:val="00C3512B"/>
    <w:rsid w:val="00C41AEF"/>
    <w:rsid w:val="00C51712"/>
    <w:rsid w:val="00C74597"/>
    <w:rsid w:val="00C769E1"/>
    <w:rsid w:val="00C76BFE"/>
    <w:rsid w:val="00C95F1E"/>
    <w:rsid w:val="00CD01F6"/>
    <w:rsid w:val="00CD0F5F"/>
    <w:rsid w:val="00CD76E1"/>
    <w:rsid w:val="00CE63B8"/>
    <w:rsid w:val="00CF2AA0"/>
    <w:rsid w:val="00CF7DAE"/>
    <w:rsid w:val="00D010FE"/>
    <w:rsid w:val="00D0415A"/>
    <w:rsid w:val="00D052CA"/>
    <w:rsid w:val="00D511C8"/>
    <w:rsid w:val="00D63E78"/>
    <w:rsid w:val="00D8255B"/>
    <w:rsid w:val="00D87055"/>
    <w:rsid w:val="00D87244"/>
    <w:rsid w:val="00D91D8F"/>
    <w:rsid w:val="00DA43DC"/>
    <w:rsid w:val="00DB7768"/>
    <w:rsid w:val="00DE58CB"/>
    <w:rsid w:val="00DF3527"/>
    <w:rsid w:val="00DF3C64"/>
    <w:rsid w:val="00DF587B"/>
    <w:rsid w:val="00E00A4E"/>
    <w:rsid w:val="00E061C9"/>
    <w:rsid w:val="00E06B9E"/>
    <w:rsid w:val="00E06F5E"/>
    <w:rsid w:val="00E26CB4"/>
    <w:rsid w:val="00E31E89"/>
    <w:rsid w:val="00E3690F"/>
    <w:rsid w:val="00E45CC0"/>
    <w:rsid w:val="00E47251"/>
    <w:rsid w:val="00E5358E"/>
    <w:rsid w:val="00E61AEC"/>
    <w:rsid w:val="00E628AA"/>
    <w:rsid w:val="00E640AA"/>
    <w:rsid w:val="00E75146"/>
    <w:rsid w:val="00E771FC"/>
    <w:rsid w:val="00EA728C"/>
    <w:rsid w:val="00EB080B"/>
    <w:rsid w:val="00EB49E3"/>
    <w:rsid w:val="00EC10C2"/>
    <w:rsid w:val="00EC4016"/>
    <w:rsid w:val="00ED1DBA"/>
    <w:rsid w:val="00ED7690"/>
    <w:rsid w:val="00F07EE4"/>
    <w:rsid w:val="00F16B2F"/>
    <w:rsid w:val="00F2349E"/>
    <w:rsid w:val="00F447F9"/>
    <w:rsid w:val="00F518EF"/>
    <w:rsid w:val="00F56D69"/>
    <w:rsid w:val="00F57333"/>
    <w:rsid w:val="00F57CA4"/>
    <w:rsid w:val="00F71C03"/>
    <w:rsid w:val="00F71F88"/>
    <w:rsid w:val="00F746A7"/>
    <w:rsid w:val="00F756A7"/>
    <w:rsid w:val="00F81DCC"/>
    <w:rsid w:val="00F85F29"/>
    <w:rsid w:val="00F87C23"/>
    <w:rsid w:val="00F91604"/>
    <w:rsid w:val="00F91C89"/>
    <w:rsid w:val="00F9590D"/>
    <w:rsid w:val="00FB5C24"/>
    <w:rsid w:val="00FB799F"/>
    <w:rsid w:val="00FC0396"/>
    <w:rsid w:val="00FD2F1C"/>
    <w:rsid w:val="00FD4EE4"/>
    <w:rsid w:val="021F5E99"/>
    <w:rsid w:val="041E7C0E"/>
    <w:rsid w:val="043E22A1"/>
    <w:rsid w:val="04A14832"/>
    <w:rsid w:val="04E211CC"/>
    <w:rsid w:val="05072A4F"/>
    <w:rsid w:val="08EA2CD7"/>
    <w:rsid w:val="0A2321A0"/>
    <w:rsid w:val="0ACD0C94"/>
    <w:rsid w:val="0D9F122E"/>
    <w:rsid w:val="11E872EA"/>
    <w:rsid w:val="12361DB7"/>
    <w:rsid w:val="12F62F9A"/>
    <w:rsid w:val="1414681B"/>
    <w:rsid w:val="14D86F45"/>
    <w:rsid w:val="15E869DD"/>
    <w:rsid w:val="166D37C8"/>
    <w:rsid w:val="176944CE"/>
    <w:rsid w:val="18034730"/>
    <w:rsid w:val="19A05B06"/>
    <w:rsid w:val="1AF21752"/>
    <w:rsid w:val="1BB154CD"/>
    <w:rsid w:val="1EC31F40"/>
    <w:rsid w:val="1F1A1D3D"/>
    <w:rsid w:val="1FF71BA6"/>
    <w:rsid w:val="203638D9"/>
    <w:rsid w:val="20380145"/>
    <w:rsid w:val="2177476B"/>
    <w:rsid w:val="21D17812"/>
    <w:rsid w:val="22760041"/>
    <w:rsid w:val="257A7DB7"/>
    <w:rsid w:val="288672AC"/>
    <w:rsid w:val="2A655D6B"/>
    <w:rsid w:val="2C837FE0"/>
    <w:rsid w:val="32271B0E"/>
    <w:rsid w:val="34E735DA"/>
    <w:rsid w:val="3C055D47"/>
    <w:rsid w:val="3D7A4537"/>
    <w:rsid w:val="509E7B9C"/>
    <w:rsid w:val="50D010DA"/>
    <w:rsid w:val="538E376D"/>
    <w:rsid w:val="54AB189E"/>
    <w:rsid w:val="5B4B6615"/>
    <w:rsid w:val="5B6A115E"/>
    <w:rsid w:val="5B8D6717"/>
    <w:rsid w:val="5CAB33F0"/>
    <w:rsid w:val="5E7A7D5C"/>
    <w:rsid w:val="630544AA"/>
    <w:rsid w:val="64C5554D"/>
    <w:rsid w:val="65AE1214"/>
    <w:rsid w:val="75F23A73"/>
    <w:rsid w:val="776F438F"/>
    <w:rsid w:val="785A5BFF"/>
    <w:rsid w:val="7DB54A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0"/>
    <w:pPr>
      <w:keepNext/>
      <w:keepLines/>
      <w:adjustRightInd w:val="0"/>
      <w:snapToGrid w:val="0"/>
      <w:spacing w:line="560" w:lineRule="exact"/>
      <w:jc w:val="center"/>
      <w:outlineLvl w:val="0"/>
    </w:pPr>
    <w:rPr>
      <w:rFonts w:ascii="仿宋_GB2312" w:eastAsia="黑体"/>
      <w:bCs/>
      <w:color w:val="000000"/>
      <w:kern w:val="44"/>
      <w:sz w:val="32"/>
      <w:szCs w:val="28"/>
    </w:rPr>
  </w:style>
  <w:style w:type="paragraph" w:styleId="3">
    <w:name w:val="heading 3"/>
    <w:basedOn w:val="1"/>
    <w:next w:val="1"/>
    <w:link w:val="19"/>
    <w:qFormat/>
    <w:uiPriority w:val="0"/>
    <w:pPr>
      <w:keepNext/>
      <w:keepLines/>
      <w:tabs>
        <w:tab w:val="left" w:pos="3945"/>
        <w:tab w:val="center" w:pos="4783"/>
      </w:tabs>
      <w:spacing w:beforeLines="50" w:afterLines="50" w:line="480" w:lineRule="auto"/>
      <w:outlineLvl w:val="2"/>
    </w:pPr>
    <w:rPr>
      <w:rFonts w:ascii="宋体" w:hAnsi="宋体" w:eastAsia="黑体"/>
      <w:bCs/>
      <w:sz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toc 3"/>
    <w:basedOn w:val="1"/>
    <w:next w:val="1"/>
    <w:qFormat/>
    <w:uiPriority w:val="39"/>
    <w:pPr>
      <w:ind w:left="420"/>
      <w:jc w:val="left"/>
    </w:pPr>
    <w:rPr>
      <w:i/>
      <w:iCs/>
    </w:rPr>
  </w:style>
  <w:style w:type="paragraph" w:styleId="6">
    <w:name w:val="Plain Text"/>
    <w:basedOn w:val="1"/>
    <w:link w:val="20"/>
    <w:qFormat/>
    <w:uiPriority w:val="0"/>
    <w:rPr>
      <w:rFonts w:ascii="宋体" w:hAnsi="Courier New" w:eastAsiaTheme="minorEastAsia" w:cstheme="minorBidi"/>
      <w:szCs w:val="22"/>
    </w:rPr>
  </w:style>
  <w:style w:type="paragraph" w:styleId="7">
    <w:name w:val="Date"/>
    <w:basedOn w:val="1"/>
    <w:next w:val="1"/>
    <w:link w:val="27"/>
    <w:semiHidden/>
    <w:unhideWhenUsed/>
    <w:qFormat/>
    <w:uiPriority w:val="99"/>
    <w:pPr>
      <w:ind w:left="100" w:leftChars="2500"/>
    </w:pPr>
  </w:style>
  <w:style w:type="paragraph" w:styleId="8">
    <w:name w:val="Balloon Text"/>
    <w:basedOn w:val="1"/>
    <w:link w:val="28"/>
    <w:semiHidden/>
    <w:unhideWhenUsed/>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rFonts w:asciiTheme="minorHAnsi" w:hAnsiTheme="minorHAnsi" w:cstheme="minorBidi"/>
      <w:sz w:val="18"/>
      <w:szCs w:val="18"/>
    </w:rPr>
  </w:style>
  <w:style w:type="paragraph" w:styleId="10">
    <w:name w:val="header"/>
    <w:basedOn w:val="1"/>
    <w:link w:val="21"/>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1">
    <w:name w:val="toc 1"/>
    <w:basedOn w:val="1"/>
    <w:next w:val="1"/>
    <w:qFormat/>
    <w:uiPriority w:val="39"/>
    <w:pPr>
      <w:spacing w:before="120" w:after="120"/>
      <w:jc w:val="left"/>
    </w:pPr>
    <w:rPr>
      <w:b/>
      <w:bCs/>
      <w:caps/>
    </w:rPr>
  </w:style>
  <w:style w:type="paragraph" w:styleId="12">
    <w:name w:val="Subtitle"/>
    <w:basedOn w:val="1"/>
    <w:next w:val="1"/>
    <w:link w:val="29"/>
    <w:qFormat/>
    <w:uiPriority w:val="11"/>
    <w:pPr>
      <w:spacing w:before="240" w:after="60" w:line="312" w:lineRule="auto"/>
      <w:jc w:val="center"/>
      <w:outlineLvl w:val="1"/>
    </w:pPr>
    <w:rPr>
      <w:rFonts w:asciiTheme="majorHAnsi" w:hAnsiTheme="majorHAnsi" w:cstheme="majorBidi"/>
      <w:b/>
      <w:bCs/>
      <w:kern w:val="28"/>
      <w:sz w:val="32"/>
      <w:szCs w:val="32"/>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page number"/>
    <w:basedOn w:val="15"/>
    <w:qFormat/>
    <w:uiPriority w:val="0"/>
  </w:style>
  <w:style w:type="character" w:styleId="17">
    <w:name w:val="Hyperlink"/>
    <w:qFormat/>
    <w:uiPriority w:val="99"/>
    <w:rPr>
      <w:color w:val="0000FF"/>
      <w:u w:val="single"/>
    </w:rPr>
  </w:style>
  <w:style w:type="character" w:customStyle="1" w:styleId="18">
    <w:name w:val="标题 1 Char"/>
    <w:basedOn w:val="15"/>
    <w:link w:val="2"/>
    <w:qFormat/>
    <w:uiPriority w:val="0"/>
    <w:rPr>
      <w:rFonts w:ascii="仿宋_GB2312" w:hAnsi="Times New Roman" w:eastAsia="黑体" w:cs="Times New Roman"/>
      <w:bCs/>
      <w:color w:val="000000"/>
      <w:kern w:val="44"/>
      <w:sz w:val="32"/>
      <w:szCs w:val="28"/>
    </w:rPr>
  </w:style>
  <w:style w:type="character" w:customStyle="1" w:styleId="19">
    <w:name w:val="标题 3 Char"/>
    <w:basedOn w:val="15"/>
    <w:link w:val="3"/>
    <w:qFormat/>
    <w:uiPriority w:val="0"/>
    <w:rPr>
      <w:rFonts w:ascii="宋体" w:hAnsi="宋体" w:eastAsia="黑体" w:cs="Times New Roman"/>
      <w:bCs/>
      <w:sz w:val="32"/>
      <w:szCs w:val="24"/>
    </w:rPr>
  </w:style>
  <w:style w:type="character" w:customStyle="1" w:styleId="20">
    <w:name w:val="纯文本 Char"/>
    <w:link w:val="6"/>
    <w:qFormat/>
    <w:locked/>
    <w:uiPriority w:val="0"/>
    <w:rPr>
      <w:rFonts w:ascii="宋体" w:hAnsi="Courier New"/>
    </w:rPr>
  </w:style>
  <w:style w:type="character" w:customStyle="1" w:styleId="21">
    <w:name w:val="页眉 Char"/>
    <w:link w:val="10"/>
    <w:qFormat/>
    <w:uiPriority w:val="99"/>
    <w:rPr>
      <w:sz w:val="18"/>
      <w:szCs w:val="18"/>
    </w:rPr>
  </w:style>
  <w:style w:type="character" w:customStyle="1" w:styleId="22">
    <w:name w:val="页脚 Char"/>
    <w:link w:val="9"/>
    <w:qFormat/>
    <w:uiPriority w:val="99"/>
    <w:rPr>
      <w:rFonts w:eastAsia="宋体"/>
      <w:sz w:val="18"/>
      <w:szCs w:val="18"/>
    </w:rPr>
  </w:style>
  <w:style w:type="character" w:customStyle="1" w:styleId="23">
    <w:name w:val="页脚 Char1"/>
    <w:basedOn w:val="15"/>
    <w:semiHidden/>
    <w:qFormat/>
    <w:uiPriority w:val="99"/>
    <w:rPr>
      <w:rFonts w:ascii="Times New Roman" w:hAnsi="Times New Roman" w:eastAsia="宋体" w:cs="Times New Roman"/>
      <w:sz w:val="18"/>
      <w:szCs w:val="18"/>
    </w:rPr>
  </w:style>
  <w:style w:type="character" w:customStyle="1" w:styleId="24">
    <w:name w:val="纯文本 Char1"/>
    <w:basedOn w:val="15"/>
    <w:semiHidden/>
    <w:qFormat/>
    <w:uiPriority w:val="99"/>
    <w:rPr>
      <w:rFonts w:ascii="宋体" w:hAnsi="Courier New" w:eastAsia="宋体" w:cs="Courier New"/>
      <w:szCs w:val="21"/>
    </w:rPr>
  </w:style>
  <w:style w:type="character" w:customStyle="1" w:styleId="25">
    <w:name w:val="页眉 Char1"/>
    <w:basedOn w:val="15"/>
    <w:semiHidden/>
    <w:qFormat/>
    <w:uiPriority w:val="99"/>
    <w:rPr>
      <w:rFonts w:ascii="Times New Roman" w:hAnsi="Times New Roman" w:eastAsia="宋体" w:cs="Times New Roman"/>
      <w:sz w:val="18"/>
      <w:szCs w:val="18"/>
    </w:rPr>
  </w:style>
  <w:style w:type="paragraph" w:customStyle="1" w:styleId="26">
    <w:name w:val="HL正文样式"/>
    <w:basedOn w:val="1"/>
    <w:qFormat/>
    <w:uiPriority w:val="0"/>
    <w:pPr>
      <w:spacing w:line="360" w:lineRule="auto"/>
      <w:ind w:firstLine="200" w:firstLineChars="200"/>
    </w:pPr>
    <w:rPr>
      <w:rFonts w:ascii="Arial" w:hAnsi="Arial"/>
      <w:sz w:val="24"/>
      <w:szCs w:val="22"/>
    </w:rPr>
  </w:style>
  <w:style w:type="character" w:customStyle="1" w:styleId="27">
    <w:name w:val="日期 Char"/>
    <w:basedOn w:val="15"/>
    <w:link w:val="7"/>
    <w:semiHidden/>
    <w:qFormat/>
    <w:uiPriority w:val="99"/>
    <w:rPr>
      <w:rFonts w:ascii="Times New Roman" w:hAnsi="Times New Roman" w:eastAsia="宋体" w:cs="Times New Roman"/>
      <w:szCs w:val="24"/>
    </w:rPr>
  </w:style>
  <w:style w:type="character" w:customStyle="1" w:styleId="28">
    <w:name w:val="批注框文本 Char"/>
    <w:basedOn w:val="15"/>
    <w:link w:val="8"/>
    <w:semiHidden/>
    <w:qFormat/>
    <w:uiPriority w:val="99"/>
    <w:rPr>
      <w:rFonts w:ascii="Times New Roman" w:hAnsi="Times New Roman" w:eastAsia="宋体" w:cs="Times New Roman"/>
      <w:sz w:val="18"/>
      <w:szCs w:val="18"/>
    </w:rPr>
  </w:style>
  <w:style w:type="character" w:customStyle="1" w:styleId="29">
    <w:name w:val="副标题 Char"/>
    <w:basedOn w:val="15"/>
    <w:link w:val="12"/>
    <w:qFormat/>
    <w:uiPriority w:val="11"/>
    <w:rPr>
      <w:rFonts w:eastAsia="宋体" w:asciiTheme="majorHAnsi" w:hAnsiTheme="majorHAnsi" w:cstheme="majorBidi"/>
      <w:b/>
      <w:bCs/>
      <w:kern w:val="28"/>
      <w:sz w:val="32"/>
      <w:szCs w:val="32"/>
    </w:rPr>
  </w:style>
  <w:style w:type="character" w:customStyle="1" w:styleId="30">
    <w:name w:val="明显强调1"/>
    <w:basedOn w:val="15"/>
    <w:qFormat/>
    <w:uiPriority w:val="21"/>
    <w:rPr>
      <w:b/>
      <w:bCs/>
      <w:i/>
      <w:iCs/>
      <w:color w:val="4F81BD" w:themeColor="accent1"/>
      <w14:textFill>
        <w14:solidFill>
          <w14:schemeClr w14:val="accent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027EF3-1AF7-4491-8361-709EACAC86B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385</Words>
  <Characters>2201</Characters>
  <Lines>18</Lines>
  <Paragraphs>5</Paragraphs>
  <TotalTime>87</TotalTime>
  <ScaleCrop>false</ScaleCrop>
  <LinksUpToDate>false</LinksUpToDate>
  <CharactersWithSpaces>2581</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2019-04-11T03:52:00Z</dcterms:created>
  <dc:creator>吕文</dc:creator>
  <cp:lastModifiedBy>梁鹏</cp:lastModifiedBy>
  <cp:lastPrinted>2019-06-17T09:37:00Z</cp:lastPrinted>
  <dcterms:modified xsi:type="dcterms:W3CDTF">2019-07-16T08:21:25Z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